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C4A18" w14:textId="77777777" w:rsidR="00A8658D" w:rsidRPr="0072638E" w:rsidRDefault="00A8658D">
      <w:pPr>
        <w:spacing w:after="120"/>
        <w:jc w:val="center"/>
        <w:rPr>
          <w:rFonts w:ascii="Times New Roman" w:eastAsia="Times New Roman" w:hAnsi="Times New Roman"/>
          <w:b/>
          <w:noProof/>
          <w:sz w:val="18"/>
          <w:lang w:val="en-GB"/>
        </w:rPr>
      </w:pPr>
    </w:p>
    <w:p w14:paraId="09D27E23" w14:textId="77777777" w:rsidR="00A8658D" w:rsidRPr="0072638E" w:rsidRDefault="00A8658D">
      <w:pPr>
        <w:spacing w:after="120"/>
        <w:jc w:val="center"/>
        <w:rPr>
          <w:rFonts w:ascii="Times New Roman" w:eastAsia="Times New Roman" w:hAnsi="Times New Roman"/>
          <w:b/>
          <w:noProof/>
          <w:sz w:val="18"/>
          <w:lang w:val="en-GB"/>
        </w:rPr>
      </w:pPr>
    </w:p>
    <w:p w14:paraId="39DE6C54" w14:textId="77777777" w:rsidR="00A8658D" w:rsidRPr="0072638E" w:rsidRDefault="00A8658D">
      <w:pPr>
        <w:spacing w:after="120"/>
        <w:jc w:val="center"/>
        <w:rPr>
          <w:rFonts w:ascii="Times New Roman" w:eastAsia="Times New Roman" w:hAnsi="Times New Roman"/>
          <w:b/>
          <w:noProof/>
          <w:sz w:val="18"/>
          <w:lang w:val="en-GB"/>
        </w:rPr>
      </w:pPr>
    </w:p>
    <w:p w14:paraId="72657B97" w14:textId="77777777" w:rsidR="00A8658D" w:rsidRPr="0072638E" w:rsidRDefault="00A8658D">
      <w:pPr>
        <w:spacing w:after="120"/>
        <w:jc w:val="center"/>
        <w:rPr>
          <w:rFonts w:ascii="Times New Roman" w:eastAsia="Times New Roman" w:hAnsi="Times New Roman"/>
          <w:b/>
          <w:noProof/>
          <w:sz w:val="18"/>
          <w:lang w:val="en-GB"/>
        </w:rPr>
      </w:pPr>
    </w:p>
    <w:p w14:paraId="4374606C" w14:textId="77777777" w:rsidR="00A8658D" w:rsidRPr="0072638E" w:rsidRDefault="00A8658D">
      <w:pPr>
        <w:spacing w:after="120"/>
        <w:jc w:val="center"/>
        <w:rPr>
          <w:rFonts w:ascii="Times New Roman" w:eastAsia="Times New Roman" w:hAnsi="Times New Roman"/>
          <w:b/>
          <w:noProof/>
          <w:sz w:val="18"/>
          <w:lang w:val="en-GB"/>
        </w:rPr>
      </w:pPr>
    </w:p>
    <w:p w14:paraId="4276CF00" w14:textId="77777777" w:rsidR="00A8658D" w:rsidRPr="0072638E" w:rsidRDefault="00A8658D">
      <w:pPr>
        <w:spacing w:after="120"/>
        <w:jc w:val="center"/>
        <w:rPr>
          <w:rFonts w:ascii="Times New Roman" w:eastAsia="Times New Roman" w:hAnsi="Times New Roman"/>
          <w:b/>
          <w:noProof/>
          <w:sz w:val="18"/>
          <w:lang w:val="en-GB"/>
        </w:rPr>
      </w:pPr>
    </w:p>
    <w:p w14:paraId="2EB07FB3" w14:textId="77777777" w:rsidR="00A8658D" w:rsidRPr="0072638E" w:rsidRDefault="00A8658D">
      <w:pPr>
        <w:spacing w:after="120"/>
        <w:jc w:val="center"/>
        <w:rPr>
          <w:rFonts w:ascii="Times New Roman" w:eastAsia="Times New Roman" w:hAnsi="Times New Roman"/>
          <w:b/>
          <w:noProof/>
          <w:sz w:val="18"/>
          <w:lang w:val="en-GB"/>
        </w:rPr>
      </w:pPr>
    </w:p>
    <w:p w14:paraId="131D2D55" w14:textId="77777777" w:rsidR="00A8658D" w:rsidRPr="0072638E" w:rsidRDefault="00A8658D">
      <w:pPr>
        <w:spacing w:after="120"/>
        <w:jc w:val="center"/>
        <w:rPr>
          <w:rFonts w:ascii="Times New Roman" w:eastAsia="Times New Roman" w:hAnsi="Times New Roman"/>
          <w:b/>
          <w:noProof/>
          <w:sz w:val="18"/>
          <w:lang w:val="en-GB"/>
        </w:rPr>
      </w:pPr>
    </w:p>
    <w:p w14:paraId="5AEE04A6" w14:textId="77777777" w:rsidR="00A8658D" w:rsidRPr="0072638E" w:rsidRDefault="00A8658D">
      <w:pPr>
        <w:spacing w:after="120"/>
        <w:jc w:val="center"/>
        <w:rPr>
          <w:rFonts w:ascii="Times New Roman" w:eastAsia="Times New Roman" w:hAnsi="Times New Roman"/>
          <w:b/>
          <w:noProof/>
          <w:sz w:val="18"/>
          <w:lang w:val="en-GB"/>
        </w:rPr>
      </w:pPr>
    </w:p>
    <w:p w14:paraId="2DF8536E" w14:textId="3845AE51" w:rsidR="00A8658D" w:rsidRPr="0072638E" w:rsidRDefault="00A8658D">
      <w:pPr>
        <w:spacing w:after="120"/>
        <w:jc w:val="center"/>
        <w:rPr>
          <w:rFonts w:ascii="Times New Roman" w:eastAsia="Times New Roman" w:hAnsi="Times New Roman"/>
          <w:b/>
          <w:noProof/>
          <w:sz w:val="18"/>
          <w:lang w:val="en-GB"/>
        </w:rPr>
      </w:pPr>
    </w:p>
    <w:p w14:paraId="643D3224" w14:textId="1AB96B51" w:rsidR="00A8658D" w:rsidRPr="0072638E" w:rsidRDefault="00A8658D">
      <w:pPr>
        <w:spacing w:after="120"/>
        <w:jc w:val="center"/>
        <w:rPr>
          <w:rFonts w:ascii="Times New Roman" w:eastAsia="Times New Roman" w:hAnsi="Times New Roman"/>
          <w:b/>
          <w:noProof/>
          <w:sz w:val="18"/>
          <w:lang w:val="en-GB"/>
        </w:rPr>
      </w:pPr>
    </w:p>
    <w:p w14:paraId="5656CCE7" w14:textId="77777777" w:rsidR="00A8658D" w:rsidRPr="0072638E" w:rsidRDefault="00A8658D">
      <w:pPr>
        <w:spacing w:after="120"/>
        <w:jc w:val="center"/>
        <w:rPr>
          <w:rFonts w:ascii="Times New Roman" w:eastAsia="Times New Roman" w:hAnsi="Times New Roman"/>
          <w:b/>
          <w:noProof/>
          <w:sz w:val="18"/>
          <w:lang w:val="en-GB"/>
        </w:rPr>
      </w:pPr>
    </w:p>
    <w:p w14:paraId="27CEABDF" w14:textId="77777777" w:rsidR="00A8658D" w:rsidRPr="0072638E" w:rsidRDefault="00A8658D">
      <w:pPr>
        <w:spacing w:after="120"/>
        <w:jc w:val="center"/>
        <w:rPr>
          <w:rFonts w:ascii="Times New Roman" w:eastAsia="Times New Roman" w:hAnsi="Times New Roman"/>
          <w:b/>
          <w:noProof/>
          <w:sz w:val="18"/>
          <w:lang w:val="en-GB"/>
        </w:rPr>
      </w:pPr>
    </w:p>
    <w:p w14:paraId="43CB318A" w14:textId="77777777" w:rsidR="00A8658D" w:rsidRPr="0072638E" w:rsidRDefault="00A8658D">
      <w:pPr>
        <w:spacing w:after="120"/>
        <w:jc w:val="center"/>
        <w:rPr>
          <w:rFonts w:ascii="Times New Roman" w:eastAsia="Times New Roman" w:hAnsi="Times New Roman"/>
          <w:b/>
          <w:noProof/>
          <w:sz w:val="18"/>
          <w:lang w:val="en-GB"/>
        </w:rPr>
      </w:pPr>
    </w:p>
    <w:p w14:paraId="3D712282" w14:textId="77777777" w:rsidR="00A8658D" w:rsidRPr="0072638E" w:rsidRDefault="00A8658D">
      <w:pPr>
        <w:spacing w:after="120"/>
        <w:jc w:val="center"/>
        <w:rPr>
          <w:rFonts w:ascii="Times New Roman" w:eastAsia="Times New Roman" w:hAnsi="Times New Roman"/>
          <w:b/>
          <w:noProof/>
          <w:sz w:val="18"/>
          <w:lang w:val="en-GB"/>
        </w:rPr>
      </w:pPr>
    </w:p>
    <w:p w14:paraId="43823C68" w14:textId="65385711" w:rsidR="00A8658D" w:rsidRPr="0072638E" w:rsidRDefault="00000000">
      <w:pPr>
        <w:pStyle w:val="P68B1DB1-Normal1"/>
        <w:spacing w:after="120"/>
        <w:jc w:val="center"/>
        <w:rPr>
          <w:noProof/>
          <w:lang w:val="en-GB"/>
        </w:rPr>
      </w:pPr>
      <w:r w:rsidRPr="0072638E">
        <w:rPr>
          <w:noProof/>
          <w:lang w:val="en-GB"/>
        </w:rPr>
        <w:t>MANAGEMENT REPORT</w:t>
      </w:r>
    </w:p>
    <w:p w14:paraId="765430AE" w14:textId="77777777" w:rsidR="00A8658D" w:rsidRPr="0072638E" w:rsidRDefault="00A8658D">
      <w:pPr>
        <w:spacing w:after="120"/>
        <w:ind w:left="283"/>
        <w:jc w:val="center"/>
        <w:rPr>
          <w:rFonts w:ascii="Times New Roman" w:eastAsia="Times New Roman" w:hAnsi="Times New Roman"/>
          <w:b/>
          <w:noProof/>
          <w:sz w:val="18"/>
          <w:lang w:val="en-GB"/>
        </w:rPr>
      </w:pPr>
    </w:p>
    <w:p w14:paraId="16DC6751" w14:textId="39867D3D" w:rsidR="00A8658D" w:rsidRPr="0072638E" w:rsidRDefault="00000000">
      <w:pPr>
        <w:pStyle w:val="P68B1DB1-Normal1"/>
        <w:spacing w:after="120"/>
        <w:jc w:val="center"/>
        <w:rPr>
          <w:noProof/>
          <w:lang w:val="en-GB"/>
        </w:rPr>
      </w:pPr>
      <w:r w:rsidRPr="0072638E">
        <w:rPr>
          <w:noProof/>
          <w:lang w:val="en-GB"/>
        </w:rPr>
        <w:t>AROBS GROUP</w:t>
      </w:r>
    </w:p>
    <w:p w14:paraId="20745BAE" w14:textId="2973638C" w:rsidR="00A8658D" w:rsidRPr="0072638E" w:rsidRDefault="00000000">
      <w:pPr>
        <w:pStyle w:val="P68B1DB1-Normal1"/>
        <w:spacing w:after="120"/>
        <w:jc w:val="center"/>
        <w:rPr>
          <w:noProof/>
          <w:lang w:val="en-GB"/>
        </w:rPr>
      </w:pPr>
      <w:r w:rsidRPr="0072638E">
        <w:rPr>
          <w:noProof/>
          <w:lang w:val="en-GB"/>
        </w:rPr>
        <w:t>FOR 2021</w:t>
      </w:r>
    </w:p>
    <w:p w14:paraId="04CE9AAF" w14:textId="08BC686C" w:rsidR="00A8658D" w:rsidRPr="0072638E" w:rsidRDefault="00000000">
      <w:pPr>
        <w:pStyle w:val="P68B1DB1-Normal1"/>
        <w:rPr>
          <w:noProof/>
          <w:lang w:val="en-GB"/>
        </w:rPr>
      </w:pPr>
      <w:r w:rsidRPr="0072638E">
        <w:rPr>
          <w:noProof/>
          <w:lang w:val="en-GB"/>
        </w:rPr>
        <w:br w:type="page"/>
      </w:r>
    </w:p>
    <w:p w14:paraId="026B1768" w14:textId="77777777" w:rsidR="00A8658D" w:rsidRPr="0072638E" w:rsidRDefault="00000000">
      <w:pPr>
        <w:pStyle w:val="P68B1DB1-Normal2"/>
        <w:keepNext/>
        <w:spacing w:after="240"/>
        <w:jc w:val="both"/>
        <w:outlineLvl w:val="1"/>
        <w:rPr>
          <w:noProof/>
          <w:lang w:val="en-GB"/>
        </w:rPr>
      </w:pPr>
      <w:r w:rsidRPr="0072638E">
        <w:rPr>
          <w:noProof/>
          <w:lang w:val="en-GB"/>
        </w:rPr>
        <w:lastRenderedPageBreak/>
        <w:t>General economic environment</w:t>
      </w:r>
    </w:p>
    <w:p w14:paraId="1D48CB78" w14:textId="71B3774F" w:rsidR="00A8658D" w:rsidRPr="0072638E" w:rsidRDefault="00000000">
      <w:pPr>
        <w:pStyle w:val="P68B1DB1-Normal3"/>
        <w:widowControl w:val="0"/>
        <w:spacing w:after="240"/>
        <w:jc w:val="both"/>
        <w:rPr>
          <w:noProof/>
          <w:lang w:val="en-GB"/>
        </w:rPr>
      </w:pPr>
      <w:r w:rsidRPr="0072638E">
        <w:rPr>
          <w:noProof/>
          <w:lang w:val="en-GB"/>
        </w:rPr>
        <w:t>After a strong rebound in the first half of 2021, Romania's GDP is set to exceed pre-pandemic levels. In the future, growth is expected to remain robust at around 5%, with domestic consumption and facilities for recovery and resilience supporting investment as the main economic drivers. Unemployment is expected to fall below 5% in the coming years. However, there are risks to future forecasts due to a wave of COVID-19 infections. The general government deficit is projected to gradually decline to around 6.3% of GDP in 2023, while the debt-to-GDP ratio is projected to increase further to 53.2%.</w:t>
      </w:r>
    </w:p>
    <w:p w14:paraId="51523FE4" w14:textId="1344AF47" w:rsidR="00A8658D" w:rsidRPr="0072638E" w:rsidRDefault="00000000">
      <w:pPr>
        <w:pStyle w:val="P68B1DB1-Normal3"/>
        <w:widowControl w:val="0"/>
        <w:spacing w:after="240"/>
        <w:jc w:val="both"/>
        <w:rPr>
          <w:noProof/>
          <w:lang w:val="en-GB"/>
        </w:rPr>
      </w:pPr>
      <w:r w:rsidRPr="0072638E">
        <w:rPr>
          <w:noProof/>
          <w:lang w:val="en-GB"/>
        </w:rPr>
        <w:t xml:space="preserve">After a real GDP decline of 3.9% in 2020, Romania's economy started a strong recovery mainly driven by domestic demand. By the autumn of 2021, the lifting of the pandemic-related restrictions in all sectors has released pent-up demand, especially in food services, hospitality, leisure and culture. In addition, construction activity was robust and investments, especially in digital equipment, has been strong. While confidence in retail and services was maintained during Q3-2021, despite a resurgent infection wave. Once introduced, mobility restrictions are established to reduce consumption somewhat. Despite the loss of purchasing power in households due to rising energy prices, imports are expected to increase in line with rising domestic demand. </w:t>
      </w:r>
    </w:p>
    <w:p w14:paraId="6EB7257C" w14:textId="3986DE95" w:rsidR="00A8658D" w:rsidRPr="0072638E" w:rsidRDefault="00000000">
      <w:pPr>
        <w:pStyle w:val="P68B1DB1-Normal3"/>
        <w:widowControl w:val="0"/>
        <w:spacing w:after="240"/>
        <w:jc w:val="both"/>
        <w:rPr>
          <w:noProof/>
          <w:lang w:val="en-GB"/>
        </w:rPr>
      </w:pPr>
      <w:r w:rsidRPr="0072638E">
        <w:rPr>
          <w:noProof/>
          <w:lang w:val="en-GB"/>
        </w:rPr>
        <w:t>Export growth will be less dynamic due to supply-side bottlenecks, especially in the automotive industry. Thus, the external side is expected to reduce GDP and current account growth, with the deficit expected to rise to 6.5% this year. Overall, Romania's economy is expected to grow by 7% in 2021, exceeding pre-pandemic levels.</w:t>
      </w:r>
    </w:p>
    <w:p w14:paraId="10296EFB" w14:textId="504B835D" w:rsidR="00A8658D" w:rsidRPr="0072638E" w:rsidRDefault="00000000">
      <w:pPr>
        <w:pStyle w:val="P68B1DB1-Normal3"/>
        <w:widowControl w:val="0"/>
        <w:spacing w:after="240"/>
        <w:jc w:val="both"/>
        <w:rPr>
          <w:noProof/>
          <w:lang w:val="en-GB"/>
        </w:rPr>
      </w:pPr>
      <w:r w:rsidRPr="0072638E">
        <w:rPr>
          <w:noProof/>
          <w:lang w:val="en-GB"/>
        </w:rPr>
        <w:t>The policy measures have helped to limit the increase in the unemployment rate, which is expected to reach 5% by the end of 2021, amid a strong economy and rising demand for staff in healthcare, information technology and communications and courier services. In 2022 and 2023, the unemployment rate is expected to fall, in line with economic activity. Nominal wage growth is expected to be stable over the coming period, with the forecast horizon setting unemployment rates below double digits.  Labour cost growth is expected to be moderate.</w:t>
      </w:r>
    </w:p>
    <w:p w14:paraId="4F5A3FF2" w14:textId="425E4FB6" w:rsidR="00A8658D" w:rsidRPr="0072638E" w:rsidRDefault="00000000">
      <w:pPr>
        <w:pStyle w:val="P68B1DB1-Normal3"/>
        <w:widowControl w:val="0"/>
        <w:spacing w:after="240"/>
        <w:jc w:val="both"/>
        <w:rPr>
          <w:noProof/>
          <w:lang w:val="en-GB"/>
        </w:rPr>
      </w:pPr>
      <w:r w:rsidRPr="0072638E">
        <w:rPr>
          <w:noProof/>
          <w:lang w:val="en-GB"/>
        </w:rPr>
        <w:t>HICP (Updated Index of Consumer Prices) inflation rose year-on-year to 4.3% in the third quarter, largely due to the sharp rise in gas, energy and oil prices, but also to higher food prices. The average annual HICP is estimated to reach 4% by the end of 2021, mainly due to higher electricity and fuel prices, and is expected to remain at that level in 2022. Price shocks are projected to gradually decrease over the forecast horizon and the HICP is projected to reach 2.9% in 2023.</w:t>
      </w:r>
    </w:p>
    <w:p w14:paraId="7D9127E6" w14:textId="4ADA6B9F" w:rsidR="00A8658D" w:rsidRPr="0072638E" w:rsidRDefault="00000000">
      <w:pPr>
        <w:pStyle w:val="P68B1DB1-Normal1"/>
        <w:widowControl w:val="0"/>
        <w:spacing w:before="240" w:after="240"/>
        <w:jc w:val="both"/>
        <w:rPr>
          <w:noProof/>
          <w:lang w:val="en-GB"/>
        </w:rPr>
      </w:pPr>
      <w:r w:rsidRPr="0072638E">
        <w:rPr>
          <w:noProof/>
          <w:lang w:val="en-GB"/>
        </w:rPr>
        <w:t>AROBS Group</w:t>
      </w:r>
    </w:p>
    <w:p w14:paraId="2B305EC2" w14:textId="09345402" w:rsidR="00A8658D" w:rsidRPr="0072638E" w:rsidRDefault="00000000">
      <w:pPr>
        <w:pStyle w:val="P68B1DB1-Normal3"/>
        <w:widowControl w:val="0"/>
        <w:spacing w:before="240"/>
        <w:jc w:val="both"/>
        <w:rPr>
          <w:noProof/>
          <w:lang w:val="en-GB"/>
        </w:rPr>
      </w:pPr>
      <w:r w:rsidRPr="0072638E">
        <w:rPr>
          <w:noProof/>
          <w:lang w:val="en-GB"/>
        </w:rPr>
        <w:t>The AROBS Group is composed of 11 companies from 6 countries on 2 continents, with software development services, GPS fleet monitoring services as its core business. The year 2021 was the second year in which the Financial Statements of the Group companies were consolidated. The main activity of the 11 separate economic entities within AROBS Group is the development of software services, in accordance with the business lines of AROBS Transilvania Software S.A. (parent company).</w:t>
      </w:r>
    </w:p>
    <w:p w14:paraId="79B00C9E" w14:textId="77777777" w:rsidR="00A8658D" w:rsidRPr="0072638E" w:rsidRDefault="00000000">
      <w:pPr>
        <w:pStyle w:val="P68B1DB1-Normal3"/>
        <w:widowControl w:val="0"/>
        <w:spacing w:before="240"/>
        <w:jc w:val="both"/>
        <w:rPr>
          <w:noProof/>
          <w:lang w:val="en-GB"/>
        </w:rPr>
      </w:pPr>
      <w:r w:rsidRPr="0072638E">
        <w:rPr>
          <w:noProof/>
          <w:lang w:val="en-GB"/>
        </w:rPr>
        <w:t>The company is headquartered in Cluj-Napoca and has regional operational offices in Bucharest, Iași, Târgu Mureș, Baia Mare, Suceava, and Arad. The company has over 24 years of experience in developing custom software solutions for customers in 14 countries in Europe, Asia, and America.</w:t>
      </w:r>
    </w:p>
    <w:p w14:paraId="71E108EC" w14:textId="77777777" w:rsidR="00A8658D" w:rsidRPr="0072638E" w:rsidRDefault="00000000">
      <w:pPr>
        <w:pStyle w:val="P68B1DB1-Normal3"/>
        <w:widowControl w:val="0"/>
        <w:spacing w:before="240"/>
        <w:jc w:val="both"/>
        <w:rPr>
          <w:noProof/>
          <w:lang w:val="en-GB"/>
        </w:rPr>
      </w:pPr>
      <w:r w:rsidRPr="0072638E">
        <w:rPr>
          <w:noProof/>
          <w:lang w:val="en-GB"/>
        </w:rPr>
        <w:t>AROBS is among the top companies offering fleet management solutions in the Central and South-Eastern Europe market, and those aimed at optimizing business and human resources are well positioned in the Romanian market.</w:t>
      </w:r>
    </w:p>
    <w:p w14:paraId="61204BEE" w14:textId="204D0A72" w:rsidR="00A8658D" w:rsidRPr="0072638E" w:rsidRDefault="00000000">
      <w:pPr>
        <w:pStyle w:val="P68B1DB1-Normal3"/>
        <w:widowControl w:val="0"/>
        <w:spacing w:before="240"/>
        <w:jc w:val="both"/>
        <w:rPr>
          <w:noProof/>
          <w:lang w:val="en-GB"/>
        </w:rPr>
      </w:pPr>
      <w:r w:rsidRPr="0072638E">
        <w:rPr>
          <w:b/>
          <w:i/>
          <w:noProof/>
          <w:lang w:val="en-GB"/>
        </w:rPr>
        <w:t>The wide-group target</w:t>
      </w:r>
      <w:r w:rsidRPr="0072638E">
        <w:rPr>
          <w:noProof/>
          <w:lang w:val="en-GB"/>
        </w:rPr>
        <w:t xml:space="preserve"> is to increase turnover by 18% during 2022 compared to 2021. In addition, the aim is to achieve an increase in the number of employees in order to ensure that all new projects can be delivered. The aim is to develop subsidiaries by capturing larger market shares in the countries in which they operate and to support organic growth for these companies. As most of the turnover comes from custom software development services, the main challenge is to attract new employees and retain existing employees in a dynamic labour market characterised by aggressive IT competition. Companies outside Romania face additional barriers to market penetration and for this reason, the group wants to support them in attracting new customers and developing innovative solutions for them. </w:t>
      </w:r>
    </w:p>
    <w:p w14:paraId="4F5A6FB8" w14:textId="77777777" w:rsidR="00A8658D" w:rsidRPr="0072638E" w:rsidRDefault="00A8658D">
      <w:pPr>
        <w:widowControl w:val="0"/>
        <w:jc w:val="both"/>
        <w:rPr>
          <w:rFonts w:ascii="Times New Roman" w:eastAsia="Times New Roman" w:hAnsi="Times New Roman"/>
          <w:b/>
          <w:noProof/>
          <w:sz w:val="18"/>
          <w:lang w:val="en-GB"/>
        </w:rPr>
      </w:pPr>
    </w:p>
    <w:p w14:paraId="2BF985F0" w14:textId="5AA38CB9" w:rsidR="00A8658D" w:rsidRPr="0072638E" w:rsidRDefault="00000000">
      <w:pPr>
        <w:pStyle w:val="P68B1DB1-Normal4"/>
        <w:widowControl w:val="0"/>
        <w:jc w:val="both"/>
        <w:rPr>
          <w:noProof/>
          <w:lang w:val="en-GB"/>
        </w:rPr>
      </w:pPr>
      <w:r w:rsidRPr="0072638E">
        <w:rPr>
          <w:noProof/>
          <w:lang w:val="en-GB"/>
        </w:rPr>
        <w:t>AROBS Group Mission:</w:t>
      </w:r>
    </w:p>
    <w:p w14:paraId="0227A6B7" w14:textId="41210CEC" w:rsidR="00A8658D" w:rsidRPr="0072638E" w:rsidRDefault="00000000">
      <w:pPr>
        <w:pStyle w:val="P68B1DB1-Normal3"/>
        <w:widowControl w:val="0"/>
        <w:jc w:val="both"/>
        <w:rPr>
          <w:noProof/>
          <w:lang w:val="en-GB"/>
        </w:rPr>
      </w:pPr>
      <w:r w:rsidRPr="0072638E">
        <w:rPr>
          <w:noProof/>
          <w:lang w:val="en-GB"/>
        </w:rPr>
        <w:t>Creating and delivering modern software services and solutions, developed in-house or through strategic partnerships, using innovative technologies to increase the number of customers, employees, shareholder satisfaction, maximizing the return on investment and being an active partner in the community.</w:t>
      </w:r>
    </w:p>
    <w:p w14:paraId="46337DFE" w14:textId="77777777" w:rsidR="00A8658D" w:rsidRPr="0072638E" w:rsidRDefault="00000000">
      <w:pPr>
        <w:pStyle w:val="P68B1DB1-Normal3"/>
        <w:widowControl w:val="0"/>
        <w:jc w:val="both"/>
        <w:rPr>
          <w:noProof/>
          <w:lang w:val="en-GB"/>
        </w:rPr>
      </w:pPr>
      <w:r w:rsidRPr="0072638E">
        <w:rPr>
          <w:noProof/>
          <w:lang w:val="en-GB"/>
        </w:rPr>
        <w:t>Our pillars are our employees, partners, and shareholders.</w:t>
      </w:r>
    </w:p>
    <w:p w14:paraId="5EC68865" w14:textId="77777777" w:rsidR="00A8658D" w:rsidRPr="0072638E" w:rsidRDefault="00A8658D">
      <w:pPr>
        <w:widowControl w:val="0"/>
        <w:spacing w:before="240"/>
        <w:jc w:val="both"/>
        <w:rPr>
          <w:rFonts w:ascii="Times New Roman" w:eastAsia="Times New Roman" w:hAnsi="Times New Roman"/>
          <w:b/>
          <w:noProof/>
          <w:sz w:val="18"/>
          <w:lang w:val="en-GB"/>
        </w:rPr>
      </w:pPr>
    </w:p>
    <w:p w14:paraId="40754601" w14:textId="6F06465E" w:rsidR="00A8658D" w:rsidRPr="0072638E" w:rsidRDefault="00000000">
      <w:pPr>
        <w:pStyle w:val="P68B1DB1-Normal1"/>
        <w:widowControl w:val="0"/>
        <w:spacing w:before="240"/>
        <w:jc w:val="both"/>
        <w:rPr>
          <w:noProof/>
          <w:lang w:val="en-GB"/>
        </w:rPr>
      </w:pPr>
      <w:r w:rsidRPr="0072638E">
        <w:rPr>
          <w:noProof/>
          <w:lang w:val="en-GB"/>
        </w:rPr>
        <w:t>AROBS Group Values:</w:t>
      </w:r>
    </w:p>
    <w:p w14:paraId="6E0B5ED7" w14:textId="77777777" w:rsidR="00A8658D" w:rsidRPr="0072638E" w:rsidRDefault="00000000">
      <w:pPr>
        <w:pStyle w:val="P68B1DB1-Normal3"/>
        <w:widowControl w:val="0"/>
        <w:jc w:val="both"/>
        <w:rPr>
          <w:noProof/>
          <w:lang w:val="en-GB"/>
        </w:rPr>
      </w:pPr>
      <w:r w:rsidRPr="0072638E">
        <w:rPr>
          <w:noProof/>
          <w:lang w:val="en-GB"/>
        </w:rPr>
        <w:t>•</w:t>
      </w:r>
      <w:r w:rsidRPr="0072638E">
        <w:rPr>
          <w:noProof/>
          <w:lang w:val="en-GB"/>
        </w:rPr>
        <w:tab/>
        <w:t>Innovation and creativity</w:t>
      </w:r>
    </w:p>
    <w:p w14:paraId="45424D13" w14:textId="77777777" w:rsidR="00A8658D" w:rsidRPr="0072638E" w:rsidRDefault="00000000">
      <w:pPr>
        <w:pStyle w:val="P68B1DB1-Normal3"/>
        <w:widowControl w:val="0"/>
        <w:jc w:val="both"/>
        <w:rPr>
          <w:noProof/>
          <w:lang w:val="en-GB"/>
        </w:rPr>
      </w:pPr>
      <w:r w:rsidRPr="0072638E">
        <w:rPr>
          <w:noProof/>
          <w:lang w:val="en-GB"/>
        </w:rPr>
        <w:t>•</w:t>
      </w:r>
      <w:r w:rsidRPr="0072638E">
        <w:rPr>
          <w:noProof/>
          <w:lang w:val="en-GB"/>
        </w:rPr>
        <w:tab/>
        <w:t>Communication and team spirit</w:t>
      </w:r>
    </w:p>
    <w:p w14:paraId="1B93AC32" w14:textId="77777777" w:rsidR="00A8658D" w:rsidRPr="0072638E" w:rsidRDefault="00000000">
      <w:pPr>
        <w:pStyle w:val="P68B1DB1-Normal3"/>
        <w:widowControl w:val="0"/>
        <w:jc w:val="both"/>
        <w:rPr>
          <w:noProof/>
          <w:lang w:val="en-GB"/>
        </w:rPr>
      </w:pPr>
      <w:r w:rsidRPr="0072638E">
        <w:rPr>
          <w:noProof/>
          <w:lang w:val="en-GB"/>
        </w:rPr>
        <w:lastRenderedPageBreak/>
        <w:t>•</w:t>
      </w:r>
      <w:r w:rsidRPr="0072638E">
        <w:rPr>
          <w:noProof/>
          <w:lang w:val="en-GB"/>
        </w:rPr>
        <w:tab/>
        <w:t>Respect and loyalty</w:t>
      </w:r>
    </w:p>
    <w:p w14:paraId="0B41A8EC" w14:textId="77777777" w:rsidR="00A8658D" w:rsidRPr="0072638E" w:rsidRDefault="00000000">
      <w:pPr>
        <w:pStyle w:val="P68B1DB1-Normal3"/>
        <w:widowControl w:val="0"/>
        <w:jc w:val="both"/>
        <w:rPr>
          <w:noProof/>
          <w:lang w:val="en-GB"/>
        </w:rPr>
      </w:pPr>
      <w:r w:rsidRPr="0072638E">
        <w:rPr>
          <w:noProof/>
          <w:lang w:val="en-GB"/>
        </w:rPr>
        <w:t>•</w:t>
      </w:r>
      <w:r w:rsidRPr="0072638E">
        <w:rPr>
          <w:noProof/>
          <w:lang w:val="en-GB"/>
        </w:rPr>
        <w:tab/>
        <w:t>Effectiveness, efficiency and performance</w:t>
      </w:r>
    </w:p>
    <w:p w14:paraId="70FA2665" w14:textId="77777777" w:rsidR="00A8658D" w:rsidRPr="0072638E" w:rsidRDefault="00000000">
      <w:pPr>
        <w:pStyle w:val="P68B1DB1-Normal3"/>
        <w:widowControl w:val="0"/>
        <w:jc w:val="both"/>
        <w:rPr>
          <w:noProof/>
          <w:lang w:val="en-GB"/>
        </w:rPr>
      </w:pPr>
      <w:r w:rsidRPr="0072638E">
        <w:rPr>
          <w:noProof/>
          <w:lang w:val="en-GB"/>
        </w:rPr>
        <w:t>•</w:t>
      </w:r>
      <w:r w:rsidRPr="0072638E">
        <w:rPr>
          <w:noProof/>
          <w:lang w:val="en-GB"/>
        </w:rPr>
        <w:tab/>
        <w:t>Flexibility &amp; commitment</w:t>
      </w:r>
    </w:p>
    <w:p w14:paraId="4BDA54E7" w14:textId="479FE787" w:rsidR="00A8658D" w:rsidRPr="0072638E" w:rsidRDefault="00000000">
      <w:pPr>
        <w:pStyle w:val="P68B1DB1-Normal3"/>
        <w:widowControl w:val="0"/>
        <w:jc w:val="both"/>
        <w:rPr>
          <w:noProof/>
          <w:lang w:val="en-GB"/>
        </w:rPr>
      </w:pPr>
      <w:r w:rsidRPr="0072638E">
        <w:rPr>
          <w:noProof/>
          <w:lang w:val="en-GB"/>
        </w:rPr>
        <w:t>•</w:t>
      </w:r>
      <w:r w:rsidRPr="0072638E">
        <w:rPr>
          <w:noProof/>
          <w:lang w:val="en-GB"/>
        </w:rPr>
        <w:tab/>
        <w:t>Social responsibility.</w:t>
      </w:r>
    </w:p>
    <w:p w14:paraId="039630DF" w14:textId="77777777" w:rsidR="00A8658D" w:rsidRPr="0072638E" w:rsidRDefault="00A8658D">
      <w:pPr>
        <w:widowControl w:val="0"/>
        <w:jc w:val="both"/>
        <w:rPr>
          <w:rFonts w:ascii="Times New Roman" w:eastAsia="Times New Roman" w:hAnsi="Times New Roman"/>
          <w:noProof/>
          <w:sz w:val="18"/>
          <w:lang w:val="en-GB"/>
        </w:rPr>
      </w:pPr>
    </w:p>
    <w:p w14:paraId="551F93CC" w14:textId="2C51A97D" w:rsidR="00A8658D" w:rsidRPr="0072638E" w:rsidRDefault="00000000">
      <w:pPr>
        <w:pStyle w:val="P68B1DB1-Normal3"/>
        <w:rPr>
          <w:noProof/>
          <w:lang w:val="en-GB"/>
        </w:rPr>
      </w:pPr>
      <w:r w:rsidRPr="0072638E">
        <w:rPr>
          <w:noProof/>
          <w:lang w:val="en-GB"/>
        </w:rPr>
        <w:t>The 10 companies within the Group (in addition to the Parent Company), together with their shareholding structure, are set out in the table below:</w:t>
      </w:r>
    </w:p>
    <w:p w14:paraId="72104ACC" w14:textId="3F8442D1" w:rsidR="00A8658D" w:rsidRPr="0072638E" w:rsidRDefault="00A8658D">
      <w:pPr>
        <w:widowControl w:val="0"/>
        <w:jc w:val="both"/>
        <w:rPr>
          <w:rFonts w:ascii="Times New Roman" w:eastAsia="Times New Roman" w:hAnsi="Times New Roman"/>
          <w:noProof/>
          <w:sz w:val="18"/>
          <w:lang w:val="en-GB"/>
        </w:rPr>
      </w:pPr>
    </w:p>
    <w:tbl>
      <w:tblPr>
        <w:tblStyle w:val="ListTable3"/>
        <w:tblW w:w="0" w:type="auto"/>
        <w:jc w:val="center"/>
        <w:tblLook w:val="04A0" w:firstRow="1" w:lastRow="0" w:firstColumn="1" w:lastColumn="0" w:noHBand="0" w:noVBand="1"/>
      </w:tblPr>
      <w:tblGrid>
        <w:gridCol w:w="4248"/>
        <w:gridCol w:w="2271"/>
        <w:gridCol w:w="2641"/>
      </w:tblGrid>
      <w:tr w:rsidR="00A8658D" w:rsidRPr="0072638E" w14:paraId="6F8D3BA2" w14:textId="77777777" w:rsidTr="00A8658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248" w:type="dxa"/>
            <w:vAlign w:val="center"/>
          </w:tcPr>
          <w:p w14:paraId="4230DF26" w14:textId="77777777" w:rsidR="00A8658D" w:rsidRPr="0072638E" w:rsidRDefault="00000000">
            <w:pPr>
              <w:pStyle w:val="P68B1DB1-Normal5"/>
              <w:widowControl w:val="0"/>
              <w:jc w:val="center"/>
              <w:outlineLvl w:val="8"/>
              <w:rPr>
                <w:noProof/>
                <w:lang w:val="en-GB"/>
              </w:rPr>
            </w:pPr>
            <w:r w:rsidRPr="0072638E">
              <w:rPr>
                <w:noProof/>
                <w:lang w:val="en-GB"/>
              </w:rPr>
              <w:t>Company</w:t>
            </w:r>
          </w:p>
        </w:tc>
        <w:tc>
          <w:tcPr>
            <w:tcW w:w="2271" w:type="dxa"/>
            <w:vAlign w:val="center"/>
          </w:tcPr>
          <w:p w14:paraId="67ED9C34" w14:textId="77777777" w:rsidR="00A8658D" w:rsidRPr="0072638E" w:rsidRDefault="00000000">
            <w:pPr>
              <w:pStyle w:val="P68B1DB1-Normal5"/>
              <w:widowControl w:val="0"/>
              <w:jc w:val="center"/>
              <w:outlineLvl w:val="8"/>
              <w:cnfStyle w:val="100000000000" w:firstRow="1" w:lastRow="0" w:firstColumn="0" w:lastColumn="0" w:oddVBand="0" w:evenVBand="0" w:oddHBand="0" w:evenHBand="0" w:firstRowFirstColumn="0" w:firstRowLastColumn="0" w:lastRowFirstColumn="0" w:lastRowLastColumn="0"/>
              <w:rPr>
                <w:noProof/>
                <w:lang w:val="en-GB"/>
              </w:rPr>
            </w:pPr>
            <w:r w:rsidRPr="0072638E">
              <w:rPr>
                <w:noProof/>
                <w:lang w:val="en-GB"/>
              </w:rPr>
              <w:t>Percentage of Control (AROBS)</w:t>
            </w:r>
          </w:p>
        </w:tc>
        <w:tc>
          <w:tcPr>
            <w:tcW w:w="0" w:type="auto"/>
            <w:vAlign w:val="center"/>
          </w:tcPr>
          <w:p w14:paraId="218E6A35" w14:textId="77777777" w:rsidR="00A8658D" w:rsidRPr="0072638E" w:rsidRDefault="00000000">
            <w:pPr>
              <w:pStyle w:val="P68B1DB1-Normal5"/>
              <w:widowControl w:val="0"/>
              <w:jc w:val="center"/>
              <w:outlineLvl w:val="8"/>
              <w:cnfStyle w:val="100000000000" w:firstRow="1" w:lastRow="0" w:firstColumn="0" w:lastColumn="0" w:oddVBand="0" w:evenVBand="0" w:oddHBand="0" w:evenHBand="0" w:firstRowFirstColumn="0" w:firstRowLastColumn="0" w:lastRowFirstColumn="0" w:lastRowLastColumn="0"/>
              <w:rPr>
                <w:noProof/>
                <w:lang w:val="en-GB"/>
              </w:rPr>
            </w:pPr>
            <w:r w:rsidRPr="0072638E">
              <w:rPr>
                <w:noProof/>
                <w:lang w:val="en-GB"/>
              </w:rPr>
              <w:t>Percentage of Minority Interest</w:t>
            </w:r>
          </w:p>
        </w:tc>
      </w:tr>
      <w:tr w:rsidR="00A8658D" w:rsidRPr="0072638E" w14:paraId="61974C34" w14:textId="77777777" w:rsidTr="00A865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Pr>
          <w:p w14:paraId="1835A187" w14:textId="77777777" w:rsidR="00A8658D" w:rsidRPr="0072638E" w:rsidRDefault="00000000">
            <w:pPr>
              <w:pStyle w:val="P68B1DB1-Normal6"/>
              <w:widowControl w:val="0"/>
              <w:jc w:val="both"/>
              <w:outlineLvl w:val="8"/>
              <w:rPr>
                <w:noProof/>
                <w:lang w:val="en-GB"/>
              </w:rPr>
            </w:pPr>
            <w:r w:rsidRPr="0072638E">
              <w:rPr>
                <w:noProof/>
                <w:lang w:val="en-GB"/>
              </w:rPr>
              <w:t>PT AROBS SOLUTIONS INDONESIA</w:t>
            </w:r>
          </w:p>
        </w:tc>
        <w:tc>
          <w:tcPr>
            <w:tcW w:w="2271" w:type="dxa"/>
          </w:tcPr>
          <w:p w14:paraId="5C826C44" w14:textId="77777777" w:rsidR="00A8658D" w:rsidRPr="0072638E" w:rsidRDefault="00000000">
            <w:pPr>
              <w:pStyle w:val="P68B1DB1-Normal6"/>
              <w:widowControl w:val="0"/>
              <w:jc w:val="right"/>
              <w:outlineLvl w:val="8"/>
              <w:cnfStyle w:val="000000100000" w:firstRow="0" w:lastRow="0" w:firstColumn="0" w:lastColumn="0" w:oddVBand="0" w:evenVBand="0" w:oddHBand="1" w:evenHBand="0" w:firstRowFirstColumn="0" w:firstRowLastColumn="0" w:lastRowFirstColumn="0" w:lastRowLastColumn="0"/>
              <w:rPr>
                <w:noProof/>
                <w:lang w:val="en-GB"/>
              </w:rPr>
            </w:pPr>
            <w:r w:rsidRPr="0072638E">
              <w:rPr>
                <w:noProof/>
                <w:lang w:val="en-GB"/>
              </w:rPr>
              <w:t>70%</w:t>
            </w:r>
          </w:p>
        </w:tc>
        <w:tc>
          <w:tcPr>
            <w:tcW w:w="0" w:type="auto"/>
          </w:tcPr>
          <w:p w14:paraId="12805DB3" w14:textId="77777777" w:rsidR="00A8658D" w:rsidRPr="0072638E" w:rsidRDefault="00000000">
            <w:pPr>
              <w:pStyle w:val="P68B1DB1-Normal6"/>
              <w:widowControl w:val="0"/>
              <w:jc w:val="right"/>
              <w:outlineLvl w:val="8"/>
              <w:cnfStyle w:val="000000100000" w:firstRow="0" w:lastRow="0" w:firstColumn="0" w:lastColumn="0" w:oddVBand="0" w:evenVBand="0" w:oddHBand="1" w:evenHBand="0" w:firstRowFirstColumn="0" w:firstRowLastColumn="0" w:lastRowFirstColumn="0" w:lastRowLastColumn="0"/>
              <w:rPr>
                <w:noProof/>
                <w:lang w:val="en-GB"/>
              </w:rPr>
            </w:pPr>
            <w:r w:rsidRPr="0072638E">
              <w:rPr>
                <w:noProof/>
                <w:lang w:val="en-GB"/>
              </w:rPr>
              <w:t>30%</w:t>
            </w:r>
          </w:p>
        </w:tc>
      </w:tr>
      <w:tr w:rsidR="00A8658D" w:rsidRPr="0072638E" w14:paraId="52D419C7" w14:textId="77777777" w:rsidTr="00A8658D">
        <w:trPr>
          <w:jc w:val="center"/>
        </w:trPr>
        <w:tc>
          <w:tcPr>
            <w:cnfStyle w:val="001000000000" w:firstRow="0" w:lastRow="0" w:firstColumn="1" w:lastColumn="0" w:oddVBand="0" w:evenVBand="0" w:oddHBand="0" w:evenHBand="0" w:firstRowFirstColumn="0" w:firstRowLastColumn="0" w:lastRowFirstColumn="0" w:lastRowLastColumn="0"/>
            <w:tcW w:w="4248" w:type="dxa"/>
          </w:tcPr>
          <w:p w14:paraId="04535F3B" w14:textId="77777777" w:rsidR="00A8658D" w:rsidRPr="0072638E" w:rsidRDefault="00000000">
            <w:pPr>
              <w:pStyle w:val="P68B1DB1-Normal6"/>
              <w:widowControl w:val="0"/>
              <w:jc w:val="both"/>
              <w:outlineLvl w:val="8"/>
              <w:rPr>
                <w:noProof/>
                <w:lang w:val="en-GB"/>
              </w:rPr>
            </w:pPr>
            <w:r w:rsidRPr="0072638E">
              <w:rPr>
                <w:noProof/>
                <w:lang w:val="en-GB"/>
              </w:rPr>
              <w:t>CABRIO INVEST B.V.</w:t>
            </w:r>
          </w:p>
        </w:tc>
        <w:tc>
          <w:tcPr>
            <w:tcW w:w="2271" w:type="dxa"/>
          </w:tcPr>
          <w:p w14:paraId="0D7902F9" w14:textId="77777777" w:rsidR="00A8658D" w:rsidRPr="0072638E" w:rsidRDefault="00000000">
            <w:pPr>
              <w:pStyle w:val="P68B1DB1-Normal6"/>
              <w:widowControl w:val="0"/>
              <w:jc w:val="right"/>
              <w:outlineLvl w:val="8"/>
              <w:cnfStyle w:val="000000000000" w:firstRow="0" w:lastRow="0" w:firstColumn="0" w:lastColumn="0" w:oddVBand="0" w:evenVBand="0" w:oddHBand="0" w:evenHBand="0" w:firstRowFirstColumn="0" w:firstRowLastColumn="0" w:lastRowFirstColumn="0" w:lastRowLastColumn="0"/>
              <w:rPr>
                <w:noProof/>
                <w:lang w:val="en-GB"/>
              </w:rPr>
            </w:pPr>
            <w:r w:rsidRPr="0072638E">
              <w:rPr>
                <w:noProof/>
                <w:lang w:val="en-GB"/>
              </w:rPr>
              <w:t>90%</w:t>
            </w:r>
          </w:p>
        </w:tc>
        <w:tc>
          <w:tcPr>
            <w:tcW w:w="0" w:type="auto"/>
          </w:tcPr>
          <w:p w14:paraId="7673C832" w14:textId="77777777" w:rsidR="00A8658D" w:rsidRPr="0072638E" w:rsidRDefault="00000000">
            <w:pPr>
              <w:pStyle w:val="P68B1DB1-Normal6"/>
              <w:widowControl w:val="0"/>
              <w:jc w:val="right"/>
              <w:outlineLvl w:val="8"/>
              <w:cnfStyle w:val="000000000000" w:firstRow="0" w:lastRow="0" w:firstColumn="0" w:lastColumn="0" w:oddVBand="0" w:evenVBand="0" w:oddHBand="0" w:evenHBand="0" w:firstRowFirstColumn="0" w:firstRowLastColumn="0" w:lastRowFirstColumn="0" w:lastRowLastColumn="0"/>
              <w:rPr>
                <w:noProof/>
                <w:lang w:val="en-GB"/>
              </w:rPr>
            </w:pPr>
            <w:r w:rsidRPr="0072638E">
              <w:rPr>
                <w:noProof/>
                <w:lang w:val="en-GB"/>
              </w:rPr>
              <w:t>10%</w:t>
            </w:r>
          </w:p>
        </w:tc>
      </w:tr>
      <w:tr w:rsidR="00A8658D" w:rsidRPr="0072638E" w14:paraId="0F766DA8" w14:textId="77777777" w:rsidTr="00A865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Pr>
          <w:p w14:paraId="2DEDCBA0" w14:textId="77777777" w:rsidR="00A8658D" w:rsidRPr="0072638E" w:rsidRDefault="00000000">
            <w:pPr>
              <w:pStyle w:val="P68B1DB1-Normal6"/>
              <w:widowControl w:val="0"/>
              <w:jc w:val="both"/>
              <w:outlineLvl w:val="8"/>
              <w:rPr>
                <w:noProof/>
                <w:lang w:val="en-GB"/>
              </w:rPr>
            </w:pPr>
            <w:r w:rsidRPr="0072638E">
              <w:rPr>
                <w:noProof/>
                <w:lang w:val="en-GB"/>
              </w:rPr>
              <w:t>COSO TEAM UK LTD</w:t>
            </w:r>
          </w:p>
        </w:tc>
        <w:tc>
          <w:tcPr>
            <w:tcW w:w="2271" w:type="dxa"/>
          </w:tcPr>
          <w:p w14:paraId="16A974EC" w14:textId="77777777" w:rsidR="00A8658D" w:rsidRPr="0072638E" w:rsidRDefault="00000000">
            <w:pPr>
              <w:pStyle w:val="P68B1DB1-Normal6"/>
              <w:widowControl w:val="0"/>
              <w:jc w:val="right"/>
              <w:outlineLvl w:val="8"/>
              <w:cnfStyle w:val="000000100000" w:firstRow="0" w:lastRow="0" w:firstColumn="0" w:lastColumn="0" w:oddVBand="0" w:evenVBand="0" w:oddHBand="1" w:evenHBand="0" w:firstRowFirstColumn="0" w:firstRowLastColumn="0" w:lastRowFirstColumn="0" w:lastRowLastColumn="0"/>
              <w:rPr>
                <w:noProof/>
                <w:lang w:val="en-GB"/>
              </w:rPr>
            </w:pPr>
            <w:r w:rsidRPr="0072638E">
              <w:rPr>
                <w:noProof/>
                <w:lang w:val="en-GB"/>
              </w:rPr>
              <w:t>90%</w:t>
            </w:r>
          </w:p>
        </w:tc>
        <w:tc>
          <w:tcPr>
            <w:tcW w:w="0" w:type="auto"/>
          </w:tcPr>
          <w:p w14:paraId="7DF73342" w14:textId="77777777" w:rsidR="00A8658D" w:rsidRPr="0072638E" w:rsidRDefault="00000000">
            <w:pPr>
              <w:pStyle w:val="P68B1DB1-Normal6"/>
              <w:widowControl w:val="0"/>
              <w:jc w:val="right"/>
              <w:outlineLvl w:val="8"/>
              <w:cnfStyle w:val="000000100000" w:firstRow="0" w:lastRow="0" w:firstColumn="0" w:lastColumn="0" w:oddVBand="0" w:evenVBand="0" w:oddHBand="1" w:evenHBand="0" w:firstRowFirstColumn="0" w:firstRowLastColumn="0" w:lastRowFirstColumn="0" w:lastRowLastColumn="0"/>
              <w:rPr>
                <w:noProof/>
                <w:lang w:val="en-GB"/>
              </w:rPr>
            </w:pPr>
            <w:r w:rsidRPr="0072638E">
              <w:rPr>
                <w:noProof/>
                <w:lang w:val="en-GB"/>
              </w:rPr>
              <w:t>10%</w:t>
            </w:r>
          </w:p>
        </w:tc>
      </w:tr>
      <w:tr w:rsidR="00A8658D" w:rsidRPr="0072638E" w14:paraId="0C9D1482" w14:textId="77777777" w:rsidTr="00A8658D">
        <w:trPr>
          <w:jc w:val="center"/>
        </w:trPr>
        <w:tc>
          <w:tcPr>
            <w:cnfStyle w:val="001000000000" w:firstRow="0" w:lastRow="0" w:firstColumn="1" w:lastColumn="0" w:oddVBand="0" w:evenVBand="0" w:oddHBand="0" w:evenHBand="0" w:firstRowFirstColumn="0" w:firstRowLastColumn="0" w:lastRowFirstColumn="0" w:lastRowLastColumn="0"/>
            <w:tcW w:w="4248" w:type="dxa"/>
          </w:tcPr>
          <w:p w14:paraId="4D59711D" w14:textId="77777777" w:rsidR="00A8658D" w:rsidRPr="0072638E" w:rsidRDefault="00000000">
            <w:pPr>
              <w:pStyle w:val="P68B1DB1-Normal6"/>
              <w:widowControl w:val="0"/>
              <w:jc w:val="both"/>
              <w:outlineLvl w:val="8"/>
              <w:rPr>
                <w:noProof/>
                <w:lang w:val="en-GB"/>
              </w:rPr>
            </w:pPr>
            <w:r w:rsidRPr="0072638E">
              <w:rPr>
                <w:noProof/>
                <w:lang w:val="en-GB"/>
              </w:rPr>
              <w:t>COSO BY AROBS BVBA</w:t>
            </w:r>
          </w:p>
        </w:tc>
        <w:tc>
          <w:tcPr>
            <w:tcW w:w="2271" w:type="dxa"/>
          </w:tcPr>
          <w:p w14:paraId="7B555061" w14:textId="77777777" w:rsidR="00A8658D" w:rsidRPr="0072638E" w:rsidRDefault="00000000">
            <w:pPr>
              <w:pStyle w:val="P68B1DB1-Normal6"/>
              <w:widowControl w:val="0"/>
              <w:jc w:val="right"/>
              <w:outlineLvl w:val="8"/>
              <w:cnfStyle w:val="000000000000" w:firstRow="0" w:lastRow="0" w:firstColumn="0" w:lastColumn="0" w:oddVBand="0" w:evenVBand="0" w:oddHBand="0" w:evenHBand="0" w:firstRowFirstColumn="0" w:firstRowLastColumn="0" w:lastRowFirstColumn="0" w:lastRowLastColumn="0"/>
              <w:rPr>
                <w:noProof/>
                <w:lang w:val="en-GB"/>
              </w:rPr>
            </w:pPr>
            <w:r w:rsidRPr="0072638E">
              <w:rPr>
                <w:noProof/>
                <w:lang w:val="en-GB"/>
              </w:rPr>
              <w:t>90%</w:t>
            </w:r>
          </w:p>
        </w:tc>
        <w:tc>
          <w:tcPr>
            <w:tcW w:w="0" w:type="auto"/>
          </w:tcPr>
          <w:p w14:paraId="12F99A31" w14:textId="77777777" w:rsidR="00A8658D" w:rsidRPr="0072638E" w:rsidRDefault="00000000">
            <w:pPr>
              <w:pStyle w:val="P68B1DB1-Normal6"/>
              <w:widowControl w:val="0"/>
              <w:jc w:val="right"/>
              <w:outlineLvl w:val="8"/>
              <w:cnfStyle w:val="000000000000" w:firstRow="0" w:lastRow="0" w:firstColumn="0" w:lastColumn="0" w:oddVBand="0" w:evenVBand="0" w:oddHBand="0" w:evenHBand="0" w:firstRowFirstColumn="0" w:firstRowLastColumn="0" w:lastRowFirstColumn="0" w:lastRowLastColumn="0"/>
              <w:rPr>
                <w:noProof/>
                <w:lang w:val="en-GB"/>
              </w:rPr>
            </w:pPr>
            <w:r w:rsidRPr="0072638E">
              <w:rPr>
                <w:noProof/>
                <w:lang w:val="en-GB"/>
              </w:rPr>
              <w:t>10%</w:t>
            </w:r>
          </w:p>
        </w:tc>
      </w:tr>
      <w:tr w:rsidR="00A8658D" w:rsidRPr="0072638E" w14:paraId="118B7E8E" w14:textId="77777777" w:rsidTr="00A865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Pr>
          <w:p w14:paraId="01287661" w14:textId="77777777" w:rsidR="00A8658D" w:rsidRPr="0072638E" w:rsidRDefault="00000000">
            <w:pPr>
              <w:pStyle w:val="P68B1DB1-Normal6"/>
              <w:widowControl w:val="0"/>
              <w:jc w:val="both"/>
              <w:outlineLvl w:val="8"/>
              <w:rPr>
                <w:noProof/>
                <w:lang w:val="en-GB"/>
              </w:rPr>
            </w:pPr>
            <w:r w:rsidRPr="0072638E">
              <w:rPr>
                <w:noProof/>
                <w:lang w:val="en-GB"/>
              </w:rPr>
              <w:t>COSO BY AROBS B.V.</w:t>
            </w:r>
          </w:p>
        </w:tc>
        <w:tc>
          <w:tcPr>
            <w:tcW w:w="2271" w:type="dxa"/>
          </w:tcPr>
          <w:p w14:paraId="08520EBB" w14:textId="77777777" w:rsidR="00A8658D" w:rsidRPr="0072638E" w:rsidRDefault="00000000">
            <w:pPr>
              <w:pStyle w:val="P68B1DB1-Normal6"/>
              <w:widowControl w:val="0"/>
              <w:jc w:val="right"/>
              <w:outlineLvl w:val="8"/>
              <w:cnfStyle w:val="000000100000" w:firstRow="0" w:lastRow="0" w:firstColumn="0" w:lastColumn="0" w:oddVBand="0" w:evenVBand="0" w:oddHBand="1" w:evenHBand="0" w:firstRowFirstColumn="0" w:firstRowLastColumn="0" w:lastRowFirstColumn="0" w:lastRowLastColumn="0"/>
              <w:rPr>
                <w:noProof/>
                <w:lang w:val="en-GB"/>
              </w:rPr>
            </w:pPr>
            <w:r w:rsidRPr="0072638E">
              <w:rPr>
                <w:noProof/>
                <w:lang w:val="en-GB"/>
              </w:rPr>
              <w:t>90%</w:t>
            </w:r>
          </w:p>
        </w:tc>
        <w:tc>
          <w:tcPr>
            <w:tcW w:w="0" w:type="auto"/>
          </w:tcPr>
          <w:p w14:paraId="4F0BC4D8" w14:textId="77777777" w:rsidR="00A8658D" w:rsidRPr="0072638E" w:rsidRDefault="00000000">
            <w:pPr>
              <w:pStyle w:val="P68B1DB1-Normal6"/>
              <w:widowControl w:val="0"/>
              <w:jc w:val="right"/>
              <w:outlineLvl w:val="8"/>
              <w:cnfStyle w:val="000000100000" w:firstRow="0" w:lastRow="0" w:firstColumn="0" w:lastColumn="0" w:oddVBand="0" w:evenVBand="0" w:oddHBand="1" w:evenHBand="0" w:firstRowFirstColumn="0" w:firstRowLastColumn="0" w:lastRowFirstColumn="0" w:lastRowLastColumn="0"/>
              <w:rPr>
                <w:noProof/>
                <w:lang w:val="en-GB"/>
              </w:rPr>
            </w:pPr>
            <w:r w:rsidRPr="0072638E">
              <w:rPr>
                <w:noProof/>
                <w:lang w:val="en-GB"/>
              </w:rPr>
              <w:t>10%</w:t>
            </w:r>
          </w:p>
        </w:tc>
      </w:tr>
      <w:tr w:rsidR="00A8658D" w:rsidRPr="0072638E" w14:paraId="34BE86A6" w14:textId="77777777" w:rsidTr="00A8658D">
        <w:trPr>
          <w:jc w:val="center"/>
        </w:trPr>
        <w:tc>
          <w:tcPr>
            <w:cnfStyle w:val="001000000000" w:firstRow="0" w:lastRow="0" w:firstColumn="1" w:lastColumn="0" w:oddVBand="0" w:evenVBand="0" w:oddHBand="0" w:evenHBand="0" w:firstRowFirstColumn="0" w:firstRowLastColumn="0" w:lastRowFirstColumn="0" w:lastRowLastColumn="0"/>
            <w:tcW w:w="4248" w:type="dxa"/>
          </w:tcPr>
          <w:p w14:paraId="2F82D4EB" w14:textId="77777777" w:rsidR="00A8658D" w:rsidRPr="0072638E" w:rsidRDefault="00000000">
            <w:pPr>
              <w:pStyle w:val="P68B1DB1-Normal6"/>
              <w:widowControl w:val="0"/>
              <w:jc w:val="both"/>
              <w:outlineLvl w:val="8"/>
              <w:rPr>
                <w:noProof/>
                <w:lang w:val="en-GB"/>
              </w:rPr>
            </w:pPr>
            <w:r w:rsidRPr="0072638E">
              <w:rPr>
                <w:noProof/>
                <w:lang w:val="en-GB"/>
              </w:rPr>
              <w:t>AROBS SOFTWARE SOLUTIONS GMBH</w:t>
            </w:r>
          </w:p>
        </w:tc>
        <w:tc>
          <w:tcPr>
            <w:tcW w:w="2271" w:type="dxa"/>
          </w:tcPr>
          <w:p w14:paraId="492F1236" w14:textId="77777777" w:rsidR="00A8658D" w:rsidRPr="0072638E" w:rsidRDefault="00000000">
            <w:pPr>
              <w:pStyle w:val="P68B1DB1-Normal6"/>
              <w:widowControl w:val="0"/>
              <w:jc w:val="right"/>
              <w:outlineLvl w:val="8"/>
              <w:cnfStyle w:val="000000000000" w:firstRow="0" w:lastRow="0" w:firstColumn="0" w:lastColumn="0" w:oddVBand="0" w:evenVBand="0" w:oddHBand="0" w:evenHBand="0" w:firstRowFirstColumn="0" w:firstRowLastColumn="0" w:lastRowFirstColumn="0" w:lastRowLastColumn="0"/>
              <w:rPr>
                <w:noProof/>
                <w:lang w:val="en-GB"/>
              </w:rPr>
            </w:pPr>
            <w:r w:rsidRPr="0072638E">
              <w:rPr>
                <w:noProof/>
                <w:lang w:val="en-GB"/>
              </w:rPr>
              <w:t>60%</w:t>
            </w:r>
          </w:p>
        </w:tc>
        <w:tc>
          <w:tcPr>
            <w:tcW w:w="0" w:type="auto"/>
          </w:tcPr>
          <w:p w14:paraId="2DDA8F77" w14:textId="77777777" w:rsidR="00A8658D" w:rsidRPr="0072638E" w:rsidRDefault="00000000">
            <w:pPr>
              <w:pStyle w:val="P68B1DB1-Normal6"/>
              <w:widowControl w:val="0"/>
              <w:jc w:val="right"/>
              <w:outlineLvl w:val="8"/>
              <w:cnfStyle w:val="000000000000" w:firstRow="0" w:lastRow="0" w:firstColumn="0" w:lastColumn="0" w:oddVBand="0" w:evenVBand="0" w:oddHBand="0" w:evenHBand="0" w:firstRowFirstColumn="0" w:firstRowLastColumn="0" w:lastRowFirstColumn="0" w:lastRowLastColumn="0"/>
              <w:rPr>
                <w:noProof/>
                <w:lang w:val="en-GB"/>
              </w:rPr>
            </w:pPr>
            <w:r w:rsidRPr="0072638E">
              <w:rPr>
                <w:noProof/>
                <w:lang w:val="en-GB"/>
              </w:rPr>
              <w:t>40%</w:t>
            </w:r>
          </w:p>
        </w:tc>
      </w:tr>
      <w:tr w:rsidR="00A8658D" w:rsidRPr="0072638E" w14:paraId="6477F457" w14:textId="77777777" w:rsidTr="00A865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Pr>
          <w:p w14:paraId="0C404D8C" w14:textId="77777777" w:rsidR="00A8658D" w:rsidRPr="0072638E" w:rsidRDefault="00000000">
            <w:pPr>
              <w:pStyle w:val="P68B1DB1-Normal6"/>
              <w:widowControl w:val="0"/>
              <w:jc w:val="both"/>
              <w:outlineLvl w:val="8"/>
              <w:rPr>
                <w:noProof/>
                <w:lang w:val="en-GB"/>
              </w:rPr>
            </w:pPr>
            <w:r w:rsidRPr="0072638E">
              <w:rPr>
                <w:noProof/>
                <w:lang w:val="en-GB"/>
              </w:rPr>
              <w:t>UCMS GROUP ROMANIA S.R.L.</w:t>
            </w:r>
          </w:p>
        </w:tc>
        <w:tc>
          <w:tcPr>
            <w:tcW w:w="2271" w:type="dxa"/>
          </w:tcPr>
          <w:p w14:paraId="19EBB307" w14:textId="77777777" w:rsidR="00A8658D" w:rsidRPr="0072638E" w:rsidRDefault="00000000">
            <w:pPr>
              <w:pStyle w:val="P68B1DB1-Normal6"/>
              <w:widowControl w:val="0"/>
              <w:jc w:val="right"/>
              <w:outlineLvl w:val="8"/>
              <w:cnfStyle w:val="000000100000" w:firstRow="0" w:lastRow="0" w:firstColumn="0" w:lastColumn="0" w:oddVBand="0" w:evenVBand="0" w:oddHBand="1" w:evenHBand="0" w:firstRowFirstColumn="0" w:firstRowLastColumn="0" w:lastRowFirstColumn="0" w:lastRowLastColumn="0"/>
              <w:rPr>
                <w:noProof/>
                <w:lang w:val="en-GB"/>
              </w:rPr>
            </w:pPr>
            <w:r w:rsidRPr="0072638E">
              <w:rPr>
                <w:noProof/>
                <w:lang w:val="en-GB"/>
              </w:rPr>
              <w:t>97.67%</w:t>
            </w:r>
          </w:p>
        </w:tc>
        <w:tc>
          <w:tcPr>
            <w:tcW w:w="0" w:type="auto"/>
          </w:tcPr>
          <w:p w14:paraId="023FCBBE" w14:textId="77777777" w:rsidR="00A8658D" w:rsidRPr="0072638E" w:rsidRDefault="00000000">
            <w:pPr>
              <w:pStyle w:val="P68B1DB1-Normal6"/>
              <w:widowControl w:val="0"/>
              <w:jc w:val="right"/>
              <w:outlineLvl w:val="8"/>
              <w:cnfStyle w:val="000000100000" w:firstRow="0" w:lastRow="0" w:firstColumn="0" w:lastColumn="0" w:oddVBand="0" w:evenVBand="0" w:oddHBand="1" w:evenHBand="0" w:firstRowFirstColumn="0" w:firstRowLastColumn="0" w:lastRowFirstColumn="0" w:lastRowLastColumn="0"/>
              <w:rPr>
                <w:noProof/>
                <w:lang w:val="en-GB"/>
              </w:rPr>
            </w:pPr>
            <w:r w:rsidRPr="0072638E">
              <w:rPr>
                <w:noProof/>
                <w:lang w:val="en-GB"/>
              </w:rPr>
              <w:t>2.33%</w:t>
            </w:r>
          </w:p>
        </w:tc>
      </w:tr>
      <w:tr w:rsidR="00A8658D" w:rsidRPr="0072638E" w14:paraId="6290542C" w14:textId="77777777" w:rsidTr="00A8658D">
        <w:trPr>
          <w:jc w:val="center"/>
        </w:trPr>
        <w:tc>
          <w:tcPr>
            <w:cnfStyle w:val="001000000000" w:firstRow="0" w:lastRow="0" w:firstColumn="1" w:lastColumn="0" w:oddVBand="0" w:evenVBand="0" w:oddHBand="0" w:evenHBand="0" w:firstRowFirstColumn="0" w:firstRowLastColumn="0" w:lastRowFirstColumn="0" w:lastRowLastColumn="0"/>
            <w:tcW w:w="4248" w:type="dxa"/>
          </w:tcPr>
          <w:p w14:paraId="68E58FE9" w14:textId="77777777" w:rsidR="00A8658D" w:rsidRPr="0072638E" w:rsidRDefault="00000000">
            <w:pPr>
              <w:pStyle w:val="P68B1DB1-Normal6"/>
              <w:widowControl w:val="0"/>
              <w:jc w:val="both"/>
              <w:outlineLvl w:val="8"/>
              <w:rPr>
                <w:noProof/>
                <w:lang w:val="en-GB"/>
              </w:rPr>
            </w:pPr>
            <w:r w:rsidRPr="0072638E">
              <w:rPr>
                <w:noProof/>
                <w:lang w:val="en-GB"/>
              </w:rPr>
              <w:t>SAS GRUP S.R.L.</w:t>
            </w:r>
          </w:p>
        </w:tc>
        <w:tc>
          <w:tcPr>
            <w:tcW w:w="2271" w:type="dxa"/>
          </w:tcPr>
          <w:p w14:paraId="49CEDA7A" w14:textId="77777777" w:rsidR="00A8658D" w:rsidRPr="0072638E" w:rsidRDefault="00000000">
            <w:pPr>
              <w:pStyle w:val="P68B1DB1-Normal6"/>
              <w:widowControl w:val="0"/>
              <w:jc w:val="right"/>
              <w:outlineLvl w:val="8"/>
              <w:cnfStyle w:val="000000000000" w:firstRow="0" w:lastRow="0" w:firstColumn="0" w:lastColumn="0" w:oddVBand="0" w:evenVBand="0" w:oddHBand="0" w:evenHBand="0" w:firstRowFirstColumn="0" w:firstRowLastColumn="0" w:lastRowFirstColumn="0" w:lastRowLastColumn="0"/>
              <w:rPr>
                <w:noProof/>
                <w:lang w:val="en-GB"/>
              </w:rPr>
            </w:pPr>
            <w:r w:rsidRPr="0072638E">
              <w:rPr>
                <w:noProof/>
                <w:lang w:val="en-GB"/>
              </w:rPr>
              <w:t>100%</w:t>
            </w:r>
          </w:p>
        </w:tc>
        <w:tc>
          <w:tcPr>
            <w:tcW w:w="0" w:type="auto"/>
          </w:tcPr>
          <w:p w14:paraId="1FA04553" w14:textId="77777777" w:rsidR="00A8658D" w:rsidRPr="0072638E" w:rsidRDefault="00000000">
            <w:pPr>
              <w:pStyle w:val="P68B1DB1-Normal6"/>
              <w:widowControl w:val="0"/>
              <w:jc w:val="right"/>
              <w:outlineLvl w:val="8"/>
              <w:cnfStyle w:val="000000000000" w:firstRow="0" w:lastRow="0" w:firstColumn="0" w:lastColumn="0" w:oddVBand="0" w:evenVBand="0" w:oddHBand="0" w:evenHBand="0" w:firstRowFirstColumn="0" w:firstRowLastColumn="0" w:lastRowFirstColumn="0" w:lastRowLastColumn="0"/>
              <w:rPr>
                <w:noProof/>
                <w:lang w:val="en-GB"/>
              </w:rPr>
            </w:pPr>
            <w:r w:rsidRPr="0072638E">
              <w:rPr>
                <w:noProof/>
                <w:lang w:val="en-GB"/>
              </w:rPr>
              <w:t>0%</w:t>
            </w:r>
          </w:p>
        </w:tc>
      </w:tr>
      <w:tr w:rsidR="00A8658D" w:rsidRPr="0072638E" w14:paraId="005E3B91" w14:textId="77777777" w:rsidTr="00A865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Pr>
          <w:p w14:paraId="55F9FFB7" w14:textId="77777777" w:rsidR="00A8658D" w:rsidRPr="0072638E" w:rsidRDefault="00000000">
            <w:pPr>
              <w:pStyle w:val="P68B1DB1-Normal6"/>
              <w:widowControl w:val="0"/>
              <w:jc w:val="both"/>
              <w:outlineLvl w:val="8"/>
              <w:rPr>
                <w:noProof/>
                <w:lang w:val="en-GB"/>
              </w:rPr>
            </w:pPr>
            <w:r w:rsidRPr="0072638E">
              <w:rPr>
                <w:noProof/>
                <w:lang w:val="en-GB"/>
              </w:rPr>
              <w:t>BERG COMPUTERS S.R.L.</w:t>
            </w:r>
          </w:p>
        </w:tc>
        <w:tc>
          <w:tcPr>
            <w:tcW w:w="2271" w:type="dxa"/>
          </w:tcPr>
          <w:p w14:paraId="72D3E040" w14:textId="77777777" w:rsidR="00A8658D" w:rsidRPr="0072638E" w:rsidRDefault="00000000">
            <w:pPr>
              <w:pStyle w:val="P68B1DB1-Normal6"/>
              <w:widowControl w:val="0"/>
              <w:jc w:val="right"/>
              <w:outlineLvl w:val="8"/>
              <w:cnfStyle w:val="000000100000" w:firstRow="0" w:lastRow="0" w:firstColumn="0" w:lastColumn="0" w:oddVBand="0" w:evenVBand="0" w:oddHBand="1" w:evenHBand="0" w:firstRowFirstColumn="0" w:firstRowLastColumn="0" w:lastRowFirstColumn="0" w:lastRowLastColumn="0"/>
              <w:rPr>
                <w:noProof/>
                <w:lang w:val="en-GB"/>
              </w:rPr>
            </w:pPr>
            <w:r w:rsidRPr="0072638E">
              <w:rPr>
                <w:noProof/>
                <w:lang w:val="en-GB"/>
              </w:rPr>
              <w:t>100%</w:t>
            </w:r>
          </w:p>
        </w:tc>
        <w:tc>
          <w:tcPr>
            <w:tcW w:w="0" w:type="auto"/>
          </w:tcPr>
          <w:p w14:paraId="454EF01C" w14:textId="77777777" w:rsidR="00A8658D" w:rsidRPr="0072638E" w:rsidRDefault="00000000">
            <w:pPr>
              <w:pStyle w:val="P68B1DB1-Normal6"/>
              <w:widowControl w:val="0"/>
              <w:jc w:val="right"/>
              <w:outlineLvl w:val="8"/>
              <w:cnfStyle w:val="000000100000" w:firstRow="0" w:lastRow="0" w:firstColumn="0" w:lastColumn="0" w:oddVBand="0" w:evenVBand="0" w:oddHBand="1" w:evenHBand="0" w:firstRowFirstColumn="0" w:firstRowLastColumn="0" w:lastRowFirstColumn="0" w:lastRowLastColumn="0"/>
              <w:rPr>
                <w:noProof/>
                <w:lang w:val="en-GB"/>
              </w:rPr>
            </w:pPr>
            <w:r w:rsidRPr="0072638E">
              <w:rPr>
                <w:noProof/>
                <w:lang w:val="en-GB"/>
              </w:rPr>
              <w:t>0%</w:t>
            </w:r>
          </w:p>
        </w:tc>
      </w:tr>
      <w:tr w:rsidR="00A8658D" w:rsidRPr="0072638E" w14:paraId="7BAB5D40" w14:textId="77777777" w:rsidTr="00A8658D">
        <w:trPr>
          <w:jc w:val="center"/>
        </w:trPr>
        <w:tc>
          <w:tcPr>
            <w:cnfStyle w:val="001000000000" w:firstRow="0" w:lastRow="0" w:firstColumn="1" w:lastColumn="0" w:oddVBand="0" w:evenVBand="0" w:oddHBand="0" w:evenHBand="0" w:firstRowFirstColumn="0" w:firstRowLastColumn="0" w:lastRowFirstColumn="0" w:lastRowLastColumn="0"/>
            <w:tcW w:w="4248" w:type="dxa"/>
          </w:tcPr>
          <w:p w14:paraId="3A1FD18A" w14:textId="77777777" w:rsidR="00A8658D" w:rsidRPr="0072638E" w:rsidRDefault="00000000">
            <w:pPr>
              <w:pStyle w:val="P68B1DB1-Normal6"/>
              <w:widowControl w:val="0"/>
              <w:jc w:val="both"/>
              <w:outlineLvl w:val="8"/>
              <w:rPr>
                <w:noProof/>
                <w:lang w:val="en-GB"/>
              </w:rPr>
            </w:pPr>
            <w:r w:rsidRPr="0072638E">
              <w:rPr>
                <w:noProof/>
                <w:lang w:val="en-GB"/>
              </w:rPr>
              <w:t>SOFTMANAGER S.R.L.</w:t>
            </w:r>
          </w:p>
        </w:tc>
        <w:tc>
          <w:tcPr>
            <w:tcW w:w="2271" w:type="dxa"/>
          </w:tcPr>
          <w:p w14:paraId="71B666E2" w14:textId="77777777" w:rsidR="00A8658D" w:rsidRPr="0072638E" w:rsidRDefault="00000000">
            <w:pPr>
              <w:pStyle w:val="P68B1DB1-Normal6"/>
              <w:widowControl w:val="0"/>
              <w:jc w:val="right"/>
              <w:outlineLvl w:val="8"/>
              <w:cnfStyle w:val="000000000000" w:firstRow="0" w:lastRow="0" w:firstColumn="0" w:lastColumn="0" w:oddVBand="0" w:evenVBand="0" w:oddHBand="0" w:evenHBand="0" w:firstRowFirstColumn="0" w:firstRowLastColumn="0" w:lastRowFirstColumn="0" w:lastRowLastColumn="0"/>
              <w:rPr>
                <w:noProof/>
                <w:lang w:val="en-GB"/>
              </w:rPr>
            </w:pPr>
            <w:r w:rsidRPr="0072638E">
              <w:rPr>
                <w:noProof/>
                <w:lang w:val="en-GB"/>
              </w:rPr>
              <w:t>70%</w:t>
            </w:r>
          </w:p>
        </w:tc>
        <w:tc>
          <w:tcPr>
            <w:tcW w:w="0" w:type="auto"/>
          </w:tcPr>
          <w:p w14:paraId="7D95ECD3" w14:textId="77777777" w:rsidR="00A8658D" w:rsidRPr="0072638E" w:rsidRDefault="00000000">
            <w:pPr>
              <w:pStyle w:val="P68B1DB1-Normal6"/>
              <w:widowControl w:val="0"/>
              <w:jc w:val="right"/>
              <w:outlineLvl w:val="8"/>
              <w:cnfStyle w:val="000000000000" w:firstRow="0" w:lastRow="0" w:firstColumn="0" w:lastColumn="0" w:oddVBand="0" w:evenVBand="0" w:oddHBand="0" w:evenHBand="0" w:firstRowFirstColumn="0" w:firstRowLastColumn="0" w:lastRowFirstColumn="0" w:lastRowLastColumn="0"/>
              <w:rPr>
                <w:noProof/>
                <w:lang w:val="en-GB"/>
              </w:rPr>
            </w:pPr>
            <w:r w:rsidRPr="0072638E">
              <w:rPr>
                <w:noProof/>
                <w:lang w:val="en-GB"/>
              </w:rPr>
              <w:t>30%</w:t>
            </w:r>
          </w:p>
        </w:tc>
      </w:tr>
    </w:tbl>
    <w:p w14:paraId="7E063D54" w14:textId="77777777" w:rsidR="00A8658D" w:rsidRPr="0072638E" w:rsidRDefault="00000000">
      <w:pPr>
        <w:pStyle w:val="P68B1DB1-Normal7"/>
        <w:shd w:val="clear" w:color="auto" w:fill="FFFFFF"/>
        <w:spacing w:before="240"/>
        <w:jc w:val="both"/>
        <w:rPr>
          <w:noProof/>
          <w:lang w:val="en-GB"/>
        </w:rPr>
      </w:pPr>
      <w:r w:rsidRPr="0072638E">
        <w:rPr>
          <w:noProof/>
          <w:lang w:val="en-GB"/>
        </w:rPr>
        <w:t>The companies included in the consolidation are as follows:</w:t>
      </w:r>
    </w:p>
    <w:p w14:paraId="506BBB26" w14:textId="77777777" w:rsidR="00A8658D" w:rsidRPr="0072638E" w:rsidRDefault="00000000">
      <w:pPr>
        <w:pStyle w:val="P68B1DB1-ListParagraph8"/>
        <w:widowControl w:val="0"/>
        <w:numPr>
          <w:ilvl w:val="0"/>
          <w:numId w:val="27"/>
        </w:numPr>
        <w:spacing w:before="240" w:after="160"/>
        <w:jc w:val="both"/>
        <w:outlineLvl w:val="8"/>
        <w:rPr>
          <w:noProof/>
          <w:lang w:val="en-GB"/>
        </w:rPr>
      </w:pPr>
      <w:r w:rsidRPr="0072638E">
        <w:rPr>
          <w:noProof/>
          <w:lang w:val="en-GB"/>
        </w:rPr>
        <w:t>AROBS TRANSILVANIA SOFTWARE S.A., Romania, Cluj-Napoca, str. Donath, nr. 11/28, Cluj County</w:t>
      </w:r>
    </w:p>
    <w:p w14:paraId="4FF76F8E" w14:textId="77777777" w:rsidR="00A8658D" w:rsidRPr="0072638E" w:rsidRDefault="00000000">
      <w:pPr>
        <w:pStyle w:val="P68B1DB1-ListParagraph8"/>
        <w:widowControl w:val="0"/>
        <w:numPr>
          <w:ilvl w:val="0"/>
          <w:numId w:val="27"/>
        </w:numPr>
        <w:spacing w:before="240" w:after="160"/>
        <w:jc w:val="both"/>
        <w:outlineLvl w:val="8"/>
        <w:rPr>
          <w:noProof/>
          <w:lang w:val="en-GB"/>
        </w:rPr>
      </w:pPr>
      <w:r w:rsidRPr="0072638E">
        <w:rPr>
          <w:noProof/>
          <w:lang w:val="en-GB"/>
        </w:rPr>
        <w:t>PT AROBS Solutions, Indonesia, Puri Indah Financial Tower, et. 8 809-810, Jalan Puri Lingkar Dalam Blok T8, Jakarta Barat</w:t>
      </w:r>
    </w:p>
    <w:p w14:paraId="627F70C0" w14:textId="77777777" w:rsidR="00A8658D" w:rsidRPr="0072638E" w:rsidRDefault="00000000">
      <w:pPr>
        <w:pStyle w:val="P68B1DB1-ListParagraph8"/>
        <w:widowControl w:val="0"/>
        <w:numPr>
          <w:ilvl w:val="0"/>
          <w:numId w:val="27"/>
        </w:numPr>
        <w:spacing w:before="240" w:after="160"/>
        <w:jc w:val="both"/>
        <w:outlineLvl w:val="8"/>
        <w:rPr>
          <w:noProof/>
          <w:lang w:val="en-GB"/>
        </w:rPr>
      </w:pPr>
      <w:r w:rsidRPr="0072638E">
        <w:rPr>
          <w:noProof/>
          <w:lang w:val="en-GB"/>
        </w:rPr>
        <w:t>CABRIO INVEST B.V., The Netherlands, Tolweg 7, 4851SJ, Ulvenhout</w:t>
      </w:r>
    </w:p>
    <w:p w14:paraId="4E15719B" w14:textId="77777777" w:rsidR="00A8658D" w:rsidRPr="0072638E" w:rsidRDefault="00000000">
      <w:pPr>
        <w:pStyle w:val="P68B1DB1-ListParagraph8"/>
        <w:widowControl w:val="0"/>
        <w:numPr>
          <w:ilvl w:val="0"/>
          <w:numId w:val="27"/>
        </w:numPr>
        <w:spacing w:before="240" w:after="160"/>
        <w:jc w:val="both"/>
        <w:outlineLvl w:val="8"/>
        <w:rPr>
          <w:noProof/>
          <w:lang w:val="en-GB"/>
        </w:rPr>
      </w:pPr>
      <w:r w:rsidRPr="0072638E">
        <w:rPr>
          <w:noProof/>
          <w:lang w:val="en-GB"/>
        </w:rPr>
        <w:t>COSO TEAM UK LTD, United Kingdom, 10 Bridge Street Christchurch Dorset BH23 1EF, UK</w:t>
      </w:r>
    </w:p>
    <w:p w14:paraId="27B42AD1" w14:textId="77777777" w:rsidR="00A8658D" w:rsidRPr="0072638E" w:rsidRDefault="00000000">
      <w:pPr>
        <w:pStyle w:val="P68B1DB1-ListParagraph8"/>
        <w:widowControl w:val="0"/>
        <w:numPr>
          <w:ilvl w:val="0"/>
          <w:numId w:val="27"/>
        </w:numPr>
        <w:spacing w:before="240" w:after="160"/>
        <w:jc w:val="both"/>
        <w:outlineLvl w:val="8"/>
        <w:rPr>
          <w:noProof/>
          <w:lang w:val="en-GB"/>
        </w:rPr>
      </w:pPr>
      <w:r w:rsidRPr="0072638E">
        <w:rPr>
          <w:noProof/>
          <w:lang w:val="en-GB"/>
        </w:rPr>
        <w:t>COSO BY AROBS BVBA, Belgium, De Vis 20, code 2930, Brasschaat</w:t>
      </w:r>
    </w:p>
    <w:p w14:paraId="45DB4FCB" w14:textId="77777777" w:rsidR="00A8658D" w:rsidRPr="0072638E" w:rsidRDefault="00000000">
      <w:pPr>
        <w:pStyle w:val="P68B1DB1-ListParagraph8"/>
        <w:widowControl w:val="0"/>
        <w:numPr>
          <w:ilvl w:val="0"/>
          <w:numId w:val="27"/>
        </w:numPr>
        <w:spacing w:before="240" w:after="160"/>
        <w:jc w:val="both"/>
        <w:outlineLvl w:val="8"/>
        <w:rPr>
          <w:noProof/>
          <w:lang w:val="en-GB"/>
        </w:rPr>
      </w:pPr>
      <w:r w:rsidRPr="0072638E">
        <w:rPr>
          <w:noProof/>
          <w:lang w:val="en-GB"/>
        </w:rPr>
        <w:t>COSO BY AROBS B.V., The Netherlands, Tolweg 7, 4851SJ, Ulvenhout</w:t>
      </w:r>
    </w:p>
    <w:p w14:paraId="0990FD9C" w14:textId="77777777" w:rsidR="00A8658D" w:rsidRPr="0072638E" w:rsidRDefault="00000000">
      <w:pPr>
        <w:pStyle w:val="P68B1DB1-ListParagraph8"/>
        <w:widowControl w:val="0"/>
        <w:numPr>
          <w:ilvl w:val="0"/>
          <w:numId w:val="27"/>
        </w:numPr>
        <w:spacing w:before="240" w:after="160"/>
        <w:jc w:val="both"/>
        <w:outlineLvl w:val="8"/>
        <w:rPr>
          <w:noProof/>
          <w:lang w:val="en-GB"/>
        </w:rPr>
      </w:pPr>
      <w:r w:rsidRPr="0072638E">
        <w:rPr>
          <w:noProof/>
          <w:lang w:val="en-GB"/>
        </w:rPr>
        <w:t>AROBS Software Solutions GmbH, Germany, Leopold Strasse 23, 80801, Munich</w:t>
      </w:r>
    </w:p>
    <w:p w14:paraId="1A5DFB80" w14:textId="77777777" w:rsidR="00A8658D" w:rsidRPr="0072638E" w:rsidRDefault="00000000">
      <w:pPr>
        <w:pStyle w:val="P68B1DB1-ListParagraph8"/>
        <w:widowControl w:val="0"/>
        <w:numPr>
          <w:ilvl w:val="0"/>
          <w:numId w:val="27"/>
        </w:numPr>
        <w:spacing w:before="240" w:after="160"/>
        <w:jc w:val="both"/>
        <w:outlineLvl w:val="8"/>
        <w:rPr>
          <w:noProof/>
          <w:lang w:val="en-GB"/>
        </w:rPr>
      </w:pPr>
      <w:r w:rsidRPr="0072638E">
        <w:rPr>
          <w:noProof/>
          <w:lang w:val="en-GB"/>
        </w:rPr>
        <w:t>UCMS GROUP ROMANIA S.R.L., Romania, Cluj-Napoca, str. Câmpului 84-86 Cluj</w:t>
      </w:r>
    </w:p>
    <w:p w14:paraId="22862F53" w14:textId="77777777" w:rsidR="00A8658D" w:rsidRPr="0072638E" w:rsidRDefault="00000000">
      <w:pPr>
        <w:pStyle w:val="P68B1DB1-ListParagraph8"/>
        <w:widowControl w:val="0"/>
        <w:numPr>
          <w:ilvl w:val="0"/>
          <w:numId w:val="27"/>
        </w:numPr>
        <w:spacing w:before="240" w:after="160"/>
        <w:jc w:val="both"/>
        <w:outlineLvl w:val="8"/>
        <w:rPr>
          <w:noProof/>
          <w:lang w:val="en-GB"/>
        </w:rPr>
      </w:pPr>
      <w:r w:rsidRPr="0072638E">
        <w:rPr>
          <w:noProof/>
          <w:lang w:val="en-GB"/>
        </w:rPr>
        <w:t>SAS GRUP S.R.L., Romania, Bucharest, Sector 6, Bld. Ghencea, nr. 43b, Ghencea Business Center, et. 5</w:t>
      </w:r>
    </w:p>
    <w:p w14:paraId="10D2441E" w14:textId="77777777" w:rsidR="00A8658D" w:rsidRPr="0072638E" w:rsidRDefault="00000000">
      <w:pPr>
        <w:pStyle w:val="P68B1DB1-ListParagraph8"/>
        <w:widowControl w:val="0"/>
        <w:numPr>
          <w:ilvl w:val="0"/>
          <w:numId w:val="27"/>
        </w:numPr>
        <w:spacing w:before="240" w:after="160"/>
        <w:jc w:val="both"/>
        <w:outlineLvl w:val="8"/>
        <w:rPr>
          <w:noProof/>
          <w:lang w:val="en-GB"/>
        </w:rPr>
      </w:pPr>
      <w:r w:rsidRPr="0072638E">
        <w:rPr>
          <w:noProof/>
          <w:lang w:val="en-GB"/>
        </w:rPr>
        <w:t>SOFTMANAGER S.R.L, Romania, Ploiești, str. Zmeului, nr. 21, Prahova County</w:t>
      </w:r>
    </w:p>
    <w:p w14:paraId="6D8BF8E1" w14:textId="77777777" w:rsidR="00A8658D" w:rsidRPr="0072638E" w:rsidRDefault="00000000">
      <w:pPr>
        <w:pStyle w:val="P68B1DB1-ListParagraph8"/>
        <w:widowControl w:val="0"/>
        <w:numPr>
          <w:ilvl w:val="0"/>
          <w:numId w:val="27"/>
        </w:numPr>
        <w:spacing w:before="240" w:after="160"/>
        <w:jc w:val="both"/>
        <w:outlineLvl w:val="8"/>
        <w:rPr>
          <w:noProof/>
          <w:lang w:val="en-GB"/>
        </w:rPr>
      </w:pPr>
      <w:r w:rsidRPr="0072638E">
        <w:rPr>
          <w:noProof/>
          <w:lang w:val="en-GB"/>
        </w:rPr>
        <w:t xml:space="preserve">BERG COMPUTERS SRL, Romania, Giroda Commune, Ghiroda Village, str. Lugoj, nr.4, Timiș County </w:t>
      </w:r>
    </w:p>
    <w:p w14:paraId="76F75B18" w14:textId="77777777" w:rsidR="00A8658D" w:rsidRPr="0072638E" w:rsidRDefault="00000000">
      <w:pPr>
        <w:pStyle w:val="P68B1DB1-Normal9"/>
        <w:jc w:val="both"/>
        <w:rPr>
          <w:noProof/>
          <w:lang w:val="en-GB"/>
        </w:rPr>
      </w:pPr>
      <w:r w:rsidRPr="0072638E">
        <w:rPr>
          <w:noProof/>
          <w:lang w:val="en-GB"/>
        </w:rPr>
        <w:t>BALANCE SHEET ANALYSIS</w:t>
      </w:r>
    </w:p>
    <w:p w14:paraId="0A6EA65A" w14:textId="77777777" w:rsidR="00A8658D" w:rsidRPr="0072638E" w:rsidRDefault="00000000">
      <w:pPr>
        <w:pStyle w:val="P68B1DB1-Normal3"/>
        <w:spacing w:before="240" w:after="60"/>
        <w:jc w:val="both"/>
        <w:outlineLvl w:val="8"/>
        <w:rPr>
          <w:noProof/>
          <w:lang w:val="en-GB"/>
        </w:rPr>
      </w:pPr>
      <w:r w:rsidRPr="0072638E">
        <w:rPr>
          <w:noProof/>
          <w:lang w:val="en-GB"/>
        </w:rPr>
        <w:t>In 2021, at Group level, the total assets recorded a value of RON 210.5 million determined by a 74% increase in fixed assets reaching a total value of RON 39.6 million and a 43% increase in current assets, which recorded a total value of RON 169.1 million.  Non-current assets increased in 2021 as a result of the increase in intangible assets put into operation and financial assets.</w:t>
      </w:r>
    </w:p>
    <w:p w14:paraId="51F088A9" w14:textId="77777777" w:rsidR="00A8658D" w:rsidRPr="0072638E" w:rsidRDefault="00000000">
      <w:pPr>
        <w:pStyle w:val="P68B1DB1-Normal3"/>
        <w:spacing w:before="240" w:after="60"/>
        <w:jc w:val="both"/>
        <w:outlineLvl w:val="8"/>
        <w:rPr>
          <w:noProof/>
          <w:lang w:val="en-GB"/>
        </w:rPr>
      </w:pPr>
      <w:r w:rsidRPr="0072638E">
        <w:rPr>
          <w:noProof/>
          <w:lang w:val="en-GB"/>
        </w:rPr>
        <w:t xml:space="preserve">Current assets increased in 2021 by 43%, mainly due to positive changes in receivables and cash availabilities. Cash and cash equivalents increased by 120% in 2021, recording a value of RON 102.5 million, as a result of the contribution of new investors following the private placement in October 2021. </w:t>
      </w:r>
    </w:p>
    <w:p w14:paraId="13B79D8E" w14:textId="77777777" w:rsidR="00A8658D" w:rsidRPr="0072638E" w:rsidRDefault="00000000">
      <w:pPr>
        <w:pStyle w:val="P68B1DB1-Normal3"/>
        <w:spacing w:before="240" w:after="60"/>
        <w:jc w:val="both"/>
        <w:outlineLvl w:val="8"/>
        <w:rPr>
          <w:noProof/>
          <w:lang w:val="en-GB"/>
        </w:rPr>
      </w:pPr>
      <w:r w:rsidRPr="0072638E">
        <w:rPr>
          <w:noProof/>
          <w:lang w:val="en-GB"/>
        </w:rPr>
        <w:t>With regard to intangible assets, the development of a new mobile app and other in-house products was completed during 2021.</w:t>
      </w:r>
    </w:p>
    <w:p w14:paraId="0624021E" w14:textId="77777777" w:rsidR="00A8658D" w:rsidRPr="0072638E" w:rsidRDefault="00000000">
      <w:pPr>
        <w:pStyle w:val="P68B1DB1-Normal3"/>
        <w:spacing w:before="240" w:after="60"/>
        <w:jc w:val="both"/>
        <w:outlineLvl w:val="8"/>
        <w:rPr>
          <w:noProof/>
          <w:lang w:val="en-GB"/>
        </w:rPr>
      </w:pPr>
      <w:r w:rsidRPr="0072638E">
        <w:rPr>
          <w:noProof/>
          <w:lang w:val="en-GB"/>
        </w:rPr>
        <w:t>At the end of 2021, AROBS Transilvania Software - the Parent Company, consolidated its presence in the Western part of Romania, fully acquiring Berg Computers SRL, a local custom software development and outsourcing company. The decision to acquire this company is part of the company's strategy to increase its national and international presence in the markets of Germany, Austria and Switzerland. This transaction resulted in an increase of the stake in affiliated entities of approximately RON 14 million.</w:t>
      </w:r>
    </w:p>
    <w:p w14:paraId="2E71EED9" w14:textId="77777777" w:rsidR="00A8658D" w:rsidRPr="0072638E" w:rsidRDefault="00000000">
      <w:pPr>
        <w:pStyle w:val="P68B1DB1-Normal3"/>
        <w:spacing w:before="240" w:after="60"/>
        <w:jc w:val="both"/>
        <w:outlineLvl w:val="8"/>
        <w:rPr>
          <w:noProof/>
          <w:lang w:val="en-GB"/>
        </w:rPr>
      </w:pPr>
      <w:r w:rsidRPr="0072638E">
        <w:rPr>
          <w:noProof/>
          <w:lang w:val="en-GB"/>
        </w:rPr>
        <w:t>In 2021, the total liabilities decreased to RON 23.17 million, down by RON 13.37 million compared to 2020, due to the full repayment of the working capital line.</w:t>
      </w:r>
    </w:p>
    <w:p w14:paraId="65DADCDB" w14:textId="0F8AA0DC" w:rsidR="00A8658D" w:rsidRPr="0072638E" w:rsidRDefault="00000000">
      <w:pPr>
        <w:pStyle w:val="P68B1DB1-Normal3"/>
        <w:spacing w:before="240" w:after="60"/>
        <w:jc w:val="both"/>
        <w:outlineLvl w:val="8"/>
        <w:rPr>
          <w:noProof/>
          <w:lang w:val="en-GB"/>
        </w:rPr>
      </w:pPr>
      <w:r w:rsidRPr="0072638E">
        <w:rPr>
          <w:noProof/>
          <w:lang w:val="en-GB"/>
        </w:rPr>
        <w:t>The equity increased by 84%, due to the increase in the share capital of the Parent Company from RON 100,000 to RON 45.6 million by incorporating the retained earnings for 2018 and 2019 and other reserves and by issuing new shares. The increase in equity capital was also helped by share premiums, which amounted to RON 68.8 million as a result of private placement. For employee retention and the implementation of a Stock Option Plan, AROBS Transilvania Software, the Parent Company, repurchased 8.8% of the company's share capital.</w:t>
      </w:r>
    </w:p>
    <w:p w14:paraId="5449D3CA" w14:textId="77777777" w:rsidR="00847F8C" w:rsidRPr="0072638E" w:rsidRDefault="00847F8C">
      <w:pPr>
        <w:pStyle w:val="P68B1DB1-Normal3"/>
        <w:spacing w:before="240" w:after="60"/>
        <w:jc w:val="both"/>
        <w:outlineLvl w:val="8"/>
        <w:rPr>
          <w:noProof/>
          <w:lang w:val="en-GB"/>
        </w:rPr>
      </w:pPr>
    </w:p>
    <w:tbl>
      <w:tblPr>
        <w:tblW w:w="5000" w:type="pct"/>
        <w:tblLook w:val="04A0" w:firstRow="1" w:lastRow="0" w:firstColumn="1" w:lastColumn="0" w:noHBand="0" w:noVBand="1"/>
      </w:tblPr>
      <w:tblGrid>
        <w:gridCol w:w="4435"/>
        <w:gridCol w:w="1849"/>
        <w:gridCol w:w="1847"/>
        <w:gridCol w:w="1508"/>
      </w:tblGrid>
      <w:tr w:rsidR="00A8658D" w:rsidRPr="0072638E" w14:paraId="4E076AD9" w14:textId="77777777">
        <w:trPr>
          <w:trHeight w:val="20"/>
        </w:trPr>
        <w:tc>
          <w:tcPr>
            <w:tcW w:w="2301" w:type="pct"/>
            <w:tcBorders>
              <w:top w:val="single" w:sz="8" w:space="0" w:color="auto"/>
              <w:left w:val="nil"/>
              <w:bottom w:val="nil"/>
              <w:right w:val="nil"/>
            </w:tcBorders>
            <w:shd w:val="clear" w:color="000000" w:fill="47C302"/>
            <w:noWrap/>
            <w:vAlign w:val="center"/>
            <w:hideMark/>
          </w:tcPr>
          <w:p w14:paraId="4D63E2D9" w14:textId="77777777" w:rsidR="00A8658D" w:rsidRPr="0072638E" w:rsidRDefault="00000000">
            <w:pPr>
              <w:pStyle w:val="P68B1DB1-Normal10"/>
              <w:jc w:val="center"/>
              <w:rPr>
                <w:noProof/>
                <w:lang w:val="en-GB"/>
              </w:rPr>
            </w:pPr>
            <w:r w:rsidRPr="0072638E">
              <w:rPr>
                <w:noProof/>
                <w:lang w:val="en-GB"/>
              </w:rPr>
              <w:lastRenderedPageBreak/>
              <w:t>Balance sheet indicators (RON)</w:t>
            </w:r>
          </w:p>
        </w:tc>
        <w:tc>
          <w:tcPr>
            <w:tcW w:w="959" w:type="pct"/>
            <w:tcBorders>
              <w:top w:val="single" w:sz="8" w:space="0" w:color="auto"/>
              <w:left w:val="nil"/>
              <w:bottom w:val="nil"/>
              <w:right w:val="nil"/>
            </w:tcBorders>
            <w:shd w:val="clear" w:color="000000" w:fill="47C302"/>
            <w:noWrap/>
            <w:vAlign w:val="center"/>
            <w:hideMark/>
          </w:tcPr>
          <w:p w14:paraId="0C0285F0" w14:textId="77777777" w:rsidR="00A8658D" w:rsidRPr="0072638E" w:rsidRDefault="00000000">
            <w:pPr>
              <w:pStyle w:val="P68B1DB1-Normal10"/>
              <w:jc w:val="center"/>
              <w:rPr>
                <w:noProof/>
                <w:lang w:val="en-GB"/>
              </w:rPr>
            </w:pPr>
            <w:r w:rsidRPr="0072638E">
              <w:rPr>
                <w:noProof/>
                <w:lang w:val="en-GB"/>
              </w:rPr>
              <w:t>December 31, 2020</w:t>
            </w:r>
          </w:p>
        </w:tc>
        <w:tc>
          <w:tcPr>
            <w:tcW w:w="958" w:type="pct"/>
            <w:tcBorders>
              <w:top w:val="single" w:sz="8" w:space="0" w:color="auto"/>
              <w:left w:val="nil"/>
              <w:bottom w:val="nil"/>
              <w:right w:val="nil"/>
            </w:tcBorders>
            <w:shd w:val="clear" w:color="000000" w:fill="47C302"/>
            <w:noWrap/>
            <w:vAlign w:val="center"/>
            <w:hideMark/>
          </w:tcPr>
          <w:p w14:paraId="57D8F944" w14:textId="77777777" w:rsidR="00A8658D" w:rsidRPr="0072638E" w:rsidRDefault="00000000">
            <w:pPr>
              <w:pStyle w:val="P68B1DB1-Normal10"/>
              <w:jc w:val="center"/>
              <w:rPr>
                <w:noProof/>
                <w:lang w:val="en-GB"/>
              </w:rPr>
            </w:pPr>
            <w:r w:rsidRPr="0072638E">
              <w:rPr>
                <w:noProof/>
                <w:lang w:val="en-GB"/>
              </w:rPr>
              <w:t>December 21, 2021</w:t>
            </w:r>
          </w:p>
        </w:tc>
        <w:tc>
          <w:tcPr>
            <w:tcW w:w="783" w:type="pct"/>
            <w:tcBorders>
              <w:top w:val="single" w:sz="8" w:space="0" w:color="auto"/>
              <w:left w:val="nil"/>
              <w:bottom w:val="nil"/>
              <w:right w:val="nil"/>
            </w:tcBorders>
            <w:shd w:val="clear" w:color="000000" w:fill="47C302"/>
            <w:noWrap/>
            <w:vAlign w:val="center"/>
            <w:hideMark/>
          </w:tcPr>
          <w:p w14:paraId="39DF7E92" w14:textId="77777777" w:rsidR="00A8658D" w:rsidRPr="0072638E" w:rsidRDefault="00000000">
            <w:pPr>
              <w:pStyle w:val="P68B1DB1-Normal10"/>
              <w:jc w:val="center"/>
              <w:rPr>
                <w:noProof/>
                <w:lang w:val="en-GB"/>
              </w:rPr>
            </w:pPr>
            <w:r w:rsidRPr="0072638E">
              <w:rPr>
                <w:noProof/>
                <w:lang w:val="en-GB"/>
              </w:rPr>
              <w:t>Change %</w:t>
            </w:r>
          </w:p>
        </w:tc>
      </w:tr>
      <w:tr w:rsidR="00A8658D" w:rsidRPr="0072638E" w14:paraId="3170AAD0" w14:textId="77777777">
        <w:trPr>
          <w:trHeight w:val="20"/>
        </w:trPr>
        <w:tc>
          <w:tcPr>
            <w:tcW w:w="2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AEF6F" w14:textId="77777777" w:rsidR="00A8658D" w:rsidRPr="0072638E" w:rsidRDefault="00000000">
            <w:pPr>
              <w:pStyle w:val="P68B1DB1-Normal11"/>
              <w:rPr>
                <w:noProof/>
                <w:lang w:val="en-GB"/>
              </w:rPr>
            </w:pPr>
            <w:r w:rsidRPr="0072638E">
              <w:rPr>
                <w:noProof/>
                <w:lang w:val="en-GB"/>
              </w:rPr>
              <w:t>Non-current assets</w:t>
            </w:r>
          </w:p>
        </w:tc>
        <w:tc>
          <w:tcPr>
            <w:tcW w:w="959" w:type="pct"/>
            <w:tcBorders>
              <w:top w:val="single" w:sz="4" w:space="0" w:color="auto"/>
              <w:left w:val="nil"/>
              <w:bottom w:val="single" w:sz="4" w:space="0" w:color="auto"/>
              <w:right w:val="single" w:sz="4" w:space="0" w:color="auto"/>
            </w:tcBorders>
            <w:shd w:val="clear" w:color="auto" w:fill="auto"/>
            <w:noWrap/>
            <w:vAlign w:val="bottom"/>
            <w:hideMark/>
          </w:tcPr>
          <w:p w14:paraId="0BE03EAF" w14:textId="79A1DED8" w:rsidR="00A8658D" w:rsidRPr="0072638E" w:rsidRDefault="00000000">
            <w:pPr>
              <w:pStyle w:val="P68B1DB1-Normal12"/>
              <w:jc w:val="right"/>
              <w:rPr>
                <w:noProof/>
                <w:lang w:val="en-GB"/>
              </w:rPr>
            </w:pPr>
            <w:r w:rsidRPr="0072638E">
              <w:rPr>
                <w:noProof/>
                <w:lang w:val="en-GB"/>
              </w:rPr>
              <w:t>22,731,890</w:t>
            </w:r>
          </w:p>
        </w:tc>
        <w:tc>
          <w:tcPr>
            <w:tcW w:w="958" w:type="pct"/>
            <w:tcBorders>
              <w:top w:val="single" w:sz="4" w:space="0" w:color="auto"/>
              <w:left w:val="nil"/>
              <w:bottom w:val="single" w:sz="4" w:space="0" w:color="auto"/>
              <w:right w:val="single" w:sz="4" w:space="0" w:color="auto"/>
            </w:tcBorders>
            <w:shd w:val="clear" w:color="auto" w:fill="auto"/>
            <w:noWrap/>
            <w:vAlign w:val="bottom"/>
            <w:hideMark/>
          </w:tcPr>
          <w:p w14:paraId="34D16C62" w14:textId="66A150E0" w:rsidR="00A8658D" w:rsidRPr="0072638E" w:rsidRDefault="00000000">
            <w:pPr>
              <w:pStyle w:val="P68B1DB1-Normal12"/>
              <w:jc w:val="right"/>
              <w:rPr>
                <w:noProof/>
                <w:lang w:val="en-GB"/>
              </w:rPr>
            </w:pPr>
            <w:r w:rsidRPr="0072638E">
              <w:rPr>
                <w:noProof/>
                <w:lang w:val="en-GB"/>
              </w:rPr>
              <w:t>39,546,055</w:t>
            </w:r>
          </w:p>
        </w:tc>
        <w:tc>
          <w:tcPr>
            <w:tcW w:w="783" w:type="pct"/>
            <w:tcBorders>
              <w:top w:val="single" w:sz="4" w:space="0" w:color="auto"/>
              <w:left w:val="nil"/>
              <w:bottom w:val="single" w:sz="4" w:space="0" w:color="auto"/>
              <w:right w:val="single" w:sz="4" w:space="0" w:color="auto"/>
            </w:tcBorders>
            <w:shd w:val="clear" w:color="auto" w:fill="auto"/>
            <w:noWrap/>
            <w:vAlign w:val="bottom"/>
            <w:hideMark/>
          </w:tcPr>
          <w:p w14:paraId="6137B6E7" w14:textId="77777777" w:rsidR="00A8658D" w:rsidRPr="0072638E" w:rsidRDefault="00000000">
            <w:pPr>
              <w:pStyle w:val="P68B1DB1-Normal12"/>
              <w:jc w:val="right"/>
              <w:rPr>
                <w:noProof/>
                <w:lang w:val="en-GB"/>
              </w:rPr>
            </w:pPr>
            <w:r w:rsidRPr="0072638E">
              <w:rPr>
                <w:noProof/>
                <w:lang w:val="en-GB"/>
              </w:rPr>
              <w:t>74%</w:t>
            </w:r>
          </w:p>
        </w:tc>
      </w:tr>
      <w:tr w:rsidR="00A8658D" w:rsidRPr="0072638E" w14:paraId="54AC8251" w14:textId="77777777">
        <w:trPr>
          <w:trHeight w:val="20"/>
        </w:trPr>
        <w:tc>
          <w:tcPr>
            <w:tcW w:w="2301" w:type="pct"/>
            <w:tcBorders>
              <w:top w:val="nil"/>
              <w:left w:val="single" w:sz="4" w:space="0" w:color="auto"/>
              <w:bottom w:val="single" w:sz="4" w:space="0" w:color="auto"/>
              <w:right w:val="single" w:sz="4" w:space="0" w:color="auto"/>
            </w:tcBorders>
            <w:shd w:val="clear" w:color="auto" w:fill="auto"/>
            <w:noWrap/>
            <w:vAlign w:val="bottom"/>
            <w:hideMark/>
          </w:tcPr>
          <w:p w14:paraId="4A55C0CF" w14:textId="77777777" w:rsidR="00A8658D" w:rsidRPr="0072638E" w:rsidRDefault="00000000">
            <w:pPr>
              <w:pStyle w:val="P68B1DB1-Normal11"/>
              <w:rPr>
                <w:noProof/>
                <w:lang w:val="en-GB"/>
              </w:rPr>
            </w:pPr>
            <w:r w:rsidRPr="0072638E">
              <w:rPr>
                <w:noProof/>
                <w:lang w:val="en-GB"/>
              </w:rPr>
              <w:t>Current assets</w:t>
            </w:r>
          </w:p>
        </w:tc>
        <w:tc>
          <w:tcPr>
            <w:tcW w:w="959" w:type="pct"/>
            <w:tcBorders>
              <w:top w:val="nil"/>
              <w:left w:val="nil"/>
              <w:bottom w:val="single" w:sz="4" w:space="0" w:color="auto"/>
              <w:right w:val="single" w:sz="4" w:space="0" w:color="auto"/>
            </w:tcBorders>
            <w:shd w:val="clear" w:color="auto" w:fill="auto"/>
            <w:noWrap/>
            <w:vAlign w:val="bottom"/>
            <w:hideMark/>
          </w:tcPr>
          <w:p w14:paraId="56D29778" w14:textId="3D4F0A59" w:rsidR="00A8658D" w:rsidRPr="0072638E" w:rsidRDefault="00000000">
            <w:pPr>
              <w:pStyle w:val="P68B1DB1-Normal12"/>
              <w:jc w:val="right"/>
              <w:rPr>
                <w:noProof/>
                <w:lang w:val="en-GB"/>
              </w:rPr>
            </w:pPr>
            <w:r w:rsidRPr="0072638E">
              <w:rPr>
                <w:noProof/>
                <w:lang w:val="en-GB"/>
              </w:rPr>
              <w:t>118,487,382</w:t>
            </w:r>
          </w:p>
        </w:tc>
        <w:tc>
          <w:tcPr>
            <w:tcW w:w="958" w:type="pct"/>
            <w:tcBorders>
              <w:top w:val="nil"/>
              <w:left w:val="nil"/>
              <w:bottom w:val="single" w:sz="4" w:space="0" w:color="auto"/>
              <w:right w:val="single" w:sz="4" w:space="0" w:color="auto"/>
            </w:tcBorders>
            <w:shd w:val="clear" w:color="auto" w:fill="auto"/>
            <w:noWrap/>
            <w:vAlign w:val="bottom"/>
            <w:hideMark/>
          </w:tcPr>
          <w:p w14:paraId="6809C15D" w14:textId="4ADCCB82" w:rsidR="00A8658D" w:rsidRPr="0072638E" w:rsidRDefault="00000000">
            <w:pPr>
              <w:pStyle w:val="P68B1DB1-Normal12"/>
              <w:jc w:val="right"/>
              <w:rPr>
                <w:noProof/>
                <w:lang w:val="en-GB"/>
              </w:rPr>
            </w:pPr>
            <w:r w:rsidRPr="0072638E">
              <w:rPr>
                <w:noProof/>
                <w:lang w:val="en-GB"/>
              </w:rPr>
              <w:t>169,114,764</w:t>
            </w:r>
          </w:p>
        </w:tc>
        <w:tc>
          <w:tcPr>
            <w:tcW w:w="783" w:type="pct"/>
            <w:tcBorders>
              <w:top w:val="nil"/>
              <w:left w:val="nil"/>
              <w:bottom w:val="single" w:sz="4" w:space="0" w:color="auto"/>
              <w:right w:val="single" w:sz="4" w:space="0" w:color="auto"/>
            </w:tcBorders>
            <w:shd w:val="clear" w:color="auto" w:fill="auto"/>
            <w:noWrap/>
            <w:vAlign w:val="bottom"/>
            <w:hideMark/>
          </w:tcPr>
          <w:p w14:paraId="594C06C4" w14:textId="77777777" w:rsidR="00A8658D" w:rsidRPr="0072638E" w:rsidRDefault="00000000">
            <w:pPr>
              <w:pStyle w:val="P68B1DB1-Normal12"/>
              <w:jc w:val="right"/>
              <w:rPr>
                <w:noProof/>
                <w:lang w:val="en-GB"/>
              </w:rPr>
            </w:pPr>
            <w:r w:rsidRPr="0072638E">
              <w:rPr>
                <w:noProof/>
                <w:lang w:val="en-GB"/>
              </w:rPr>
              <w:t>43%</w:t>
            </w:r>
          </w:p>
        </w:tc>
      </w:tr>
      <w:tr w:rsidR="00A8658D" w:rsidRPr="0072638E" w14:paraId="10CDD9E6" w14:textId="77777777">
        <w:trPr>
          <w:trHeight w:val="20"/>
        </w:trPr>
        <w:tc>
          <w:tcPr>
            <w:tcW w:w="2301" w:type="pct"/>
            <w:tcBorders>
              <w:top w:val="nil"/>
              <w:left w:val="single" w:sz="4" w:space="0" w:color="auto"/>
              <w:bottom w:val="single" w:sz="4" w:space="0" w:color="auto"/>
              <w:right w:val="single" w:sz="4" w:space="0" w:color="auto"/>
            </w:tcBorders>
            <w:shd w:val="clear" w:color="auto" w:fill="auto"/>
            <w:noWrap/>
            <w:vAlign w:val="bottom"/>
            <w:hideMark/>
          </w:tcPr>
          <w:p w14:paraId="79103397" w14:textId="77777777" w:rsidR="00A8658D" w:rsidRPr="0072638E" w:rsidRDefault="00000000">
            <w:pPr>
              <w:pStyle w:val="P68B1DB1-Normal11"/>
              <w:rPr>
                <w:noProof/>
                <w:lang w:val="en-GB"/>
              </w:rPr>
            </w:pPr>
            <w:r w:rsidRPr="0072638E">
              <w:rPr>
                <w:noProof/>
                <w:lang w:val="en-GB"/>
              </w:rPr>
              <w:t>Accrued charges</w:t>
            </w:r>
          </w:p>
        </w:tc>
        <w:tc>
          <w:tcPr>
            <w:tcW w:w="959" w:type="pct"/>
            <w:tcBorders>
              <w:top w:val="nil"/>
              <w:left w:val="nil"/>
              <w:bottom w:val="single" w:sz="4" w:space="0" w:color="auto"/>
              <w:right w:val="single" w:sz="4" w:space="0" w:color="auto"/>
            </w:tcBorders>
            <w:shd w:val="clear" w:color="auto" w:fill="auto"/>
            <w:noWrap/>
            <w:vAlign w:val="bottom"/>
            <w:hideMark/>
          </w:tcPr>
          <w:p w14:paraId="7D9823B5" w14:textId="7F670577" w:rsidR="00A8658D" w:rsidRPr="0072638E" w:rsidRDefault="00000000">
            <w:pPr>
              <w:pStyle w:val="P68B1DB1-Normal12"/>
              <w:jc w:val="right"/>
              <w:rPr>
                <w:noProof/>
                <w:lang w:val="en-GB"/>
              </w:rPr>
            </w:pPr>
            <w:r w:rsidRPr="0072638E">
              <w:rPr>
                <w:noProof/>
                <w:lang w:val="en-GB"/>
              </w:rPr>
              <w:t>1,179,507</w:t>
            </w:r>
          </w:p>
        </w:tc>
        <w:tc>
          <w:tcPr>
            <w:tcW w:w="958" w:type="pct"/>
            <w:tcBorders>
              <w:top w:val="nil"/>
              <w:left w:val="nil"/>
              <w:bottom w:val="single" w:sz="4" w:space="0" w:color="auto"/>
              <w:right w:val="single" w:sz="4" w:space="0" w:color="auto"/>
            </w:tcBorders>
            <w:shd w:val="clear" w:color="auto" w:fill="auto"/>
            <w:noWrap/>
            <w:vAlign w:val="bottom"/>
            <w:hideMark/>
          </w:tcPr>
          <w:p w14:paraId="509EE0B2" w14:textId="7A1E486B" w:rsidR="00A8658D" w:rsidRPr="0072638E" w:rsidRDefault="00000000">
            <w:pPr>
              <w:pStyle w:val="P68B1DB1-Normal12"/>
              <w:jc w:val="right"/>
              <w:rPr>
                <w:noProof/>
                <w:lang w:val="en-GB"/>
              </w:rPr>
            </w:pPr>
            <w:r w:rsidRPr="0072638E">
              <w:rPr>
                <w:noProof/>
                <w:lang w:val="en-GB"/>
              </w:rPr>
              <w:t>1,824,159</w:t>
            </w:r>
          </w:p>
        </w:tc>
        <w:tc>
          <w:tcPr>
            <w:tcW w:w="783" w:type="pct"/>
            <w:tcBorders>
              <w:top w:val="nil"/>
              <w:left w:val="nil"/>
              <w:bottom w:val="single" w:sz="4" w:space="0" w:color="auto"/>
              <w:right w:val="single" w:sz="4" w:space="0" w:color="auto"/>
            </w:tcBorders>
            <w:shd w:val="clear" w:color="auto" w:fill="auto"/>
            <w:noWrap/>
            <w:vAlign w:val="bottom"/>
            <w:hideMark/>
          </w:tcPr>
          <w:p w14:paraId="7A1EF5EF" w14:textId="77777777" w:rsidR="00A8658D" w:rsidRPr="0072638E" w:rsidRDefault="00000000">
            <w:pPr>
              <w:pStyle w:val="P68B1DB1-Normal12"/>
              <w:jc w:val="right"/>
              <w:rPr>
                <w:noProof/>
                <w:lang w:val="en-GB"/>
              </w:rPr>
            </w:pPr>
            <w:r w:rsidRPr="0072638E">
              <w:rPr>
                <w:noProof/>
                <w:lang w:val="en-GB"/>
              </w:rPr>
              <w:t>55%</w:t>
            </w:r>
          </w:p>
        </w:tc>
      </w:tr>
      <w:tr w:rsidR="00A8658D" w:rsidRPr="0072638E" w14:paraId="4BD7FAA9" w14:textId="77777777">
        <w:trPr>
          <w:trHeight w:val="20"/>
        </w:trPr>
        <w:tc>
          <w:tcPr>
            <w:tcW w:w="2301" w:type="pct"/>
            <w:tcBorders>
              <w:top w:val="nil"/>
              <w:left w:val="single" w:sz="4" w:space="0" w:color="auto"/>
              <w:bottom w:val="single" w:sz="4" w:space="0" w:color="auto"/>
              <w:right w:val="single" w:sz="4" w:space="0" w:color="auto"/>
            </w:tcBorders>
            <w:shd w:val="clear" w:color="000000" w:fill="FFFFFF"/>
            <w:noWrap/>
            <w:vAlign w:val="center"/>
            <w:hideMark/>
          </w:tcPr>
          <w:p w14:paraId="442CFAA3" w14:textId="77777777" w:rsidR="00A8658D" w:rsidRPr="0072638E" w:rsidRDefault="00000000">
            <w:pPr>
              <w:pStyle w:val="P68B1DB1-Normal13"/>
              <w:jc w:val="both"/>
              <w:rPr>
                <w:noProof/>
                <w:lang w:val="en-GB"/>
              </w:rPr>
            </w:pPr>
            <w:r w:rsidRPr="0072638E">
              <w:rPr>
                <w:noProof/>
                <w:lang w:val="en-GB"/>
              </w:rPr>
              <w:t>Total assets</w:t>
            </w:r>
          </w:p>
        </w:tc>
        <w:tc>
          <w:tcPr>
            <w:tcW w:w="959" w:type="pct"/>
            <w:tcBorders>
              <w:top w:val="nil"/>
              <w:left w:val="nil"/>
              <w:bottom w:val="single" w:sz="4" w:space="0" w:color="auto"/>
              <w:right w:val="single" w:sz="4" w:space="0" w:color="auto"/>
            </w:tcBorders>
            <w:shd w:val="clear" w:color="000000" w:fill="FFFFFF"/>
            <w:noWrap/>
            <w:vAlign w:val="center"/>
            <w:hideMark/>
          </w:tcPr>
          <w:p w14:paraId="0C980DE5" w14:textId="3739EA96" w:rsidR="00A8658D" w:rsidRPr="0072638E" w:rsidRDefault="00000000">
            <w:pPr>
              <w:pStyle w:val="P68B1DB1-Normal13"/>
              <w:jc w:val="right"/>
              <w:rPr>
                <w:noProof/>
                <w:lang w:val="en-GB"/>
              </w:rPr>
            </w:pPr>
            <w:r w:rsidRPr="0072638E">
              <w:rPr>
                <w:noProof/>
                <w:lang w:val="en-GB"/>
              </w:rPr>
              <w:t>142,398,779</w:t>
            </w:r>
          </w:p>
        </w:tc>
        <w:tc>
          <w:tcPr>
            <w:tcW w:w="958" w:type="pct"/>
            <w:tcBorders>
              <w:top w:val="nil"/>
              <w:left w:val="nil"/>
              <w:bottom w:val="single" w:sz="4" w:space="0" w:color="auto"/>
              <w:right w:val="single" w:sz="4" w:space="0" w:color="auto"/>
            </w:tcBorders>
            <w:shd w:val="clear" w:color="000000" w:fill="FFFFFF"/>
            <w:noWrap/>
            <w:vAlign w:val="center"/>
            <w:hideMark/>
          </w:tcPr>
          <w:p w14:paraId="4059B307" w14:textId="685FDB08" w:rsidR="00A8658D" w:rsidRPr="0072638E" w:rsidRDefault="00000000">
            <w:pPr>
              <w:pStyle w:val="P68B1DB1-Normal13"/>
              <w:jc w:val="right"/>
              <w:rPr>
                <w:noProof/>
                <w:lang w:val="en-GB"/>
              </w:rPr>
            </w:pPr>
            <w:r w:rsidRPr="0072638E">
              <w:rPr>
                <w:noProof/>
                <w:lang w:val="en-GB"/>
              </w:rPr>
              <w:t>210,484,978</w:t>
            </w:r>
          </w:p>
        </w:tc>
        <w:tc>
          <w:tcPr>
            <w:tcW w:w="783" w:type="pct"/>
            <w:tcBorders>
              <w:top w:val="nil"/>
              <w:left w:val="nil"/>
              <w:bottom w:val="single" w:sz="4" w:space="0" w:color="auto"/>
              <w:right w:val="single" w:sz="4" w:space="0" w:color="auto"/>
            </w:tcBorders>
            <w:shd w:val="clear" w:color="000000" w:fill="FFFFFF"/>
            <w:noWrap/>
            <w:vAlign w:val="center"/>
            <w:hideMark/>
          </w:tcPr>
          <w:p w14:paraId="4C35ED28" w14:textId="77777777" w:rsidR="00A8658D" w:rsidRPr="0072638E" w:rsidRDefault="00000000">
            <w:pPr>
              <w:pStyle w:val="P68B1DB1-Normal13"/>
              <w:jc w:val="right"/>
              <w:rPr>
                <w:noProof/>
                <w:lang w:val="en-GB"/>
              </w:rPr>
            </w:pPr>
            <w:r w:rsidRPr="0072638E">
              <w:rPr>
                <w:noProof/>
                <w:lang w:val="en-GB"/>
              </w:rPr>
              <w:t>48%</w:t>
            </w:r>
          </w:p>
        </w:tc>
      </w:tr>
      <w:tr w:rsidR="00A8658D" w:rsidRPr="0072638E" w14:paraId="68A2965A" w14:textId="77777777">
        <w:trPr>
          <w:trHeight w:val="20"/>
        </w:trPr>
        <w:tc>
          <w:tcPr>
            <w:tcW w:w="2301" w:type="pct"/>
            <w:tcBorders>
              <w:top w:val="nil"/>
              <w:left w:val="single" w:sz="4" w:space="0" w:color="auto"/>
              <w:bottom w:val="single" w:sz="4" w:space="0" w:color="auto"/>
              <w:right w:val="single" w:sz="4" w:space="0" w:color="auto"/>
            </w:tcBorders>
            <w:shd w:val="clear" w:color="auto" w:fill="auto"/>
            <w:noWrap/>
            <w:vAlign w:val="bottom"/>
            <w:hideMark/>
          </w:tcPr>
          <w:p w14:paraId="37B80B26" w14:textId="77777777" w:rsidR="00A8658D" w:rsidRPr="0072638E" w:rsidRDefault="00000000">
            <w:pPr>
              <w:pStyle w:val="P68B1DB1-Normal11"/>
              <w:rPr>
                <w:noProof/>
                <w:lang w:val="en-GB"/>
              </w:rPr>
            </w:pPr>
            <w:r w:rsidRPr="0072638E">
              <w:rPr>
                <w:noProof/>
                <w:lang w:val="en-GB"/>
              </w:rPr>
              <w:t>Current liabilities</w:t>
            </w:r>
          </w:p>
        </w:tc>
        <w:tc>
          <w:tcPr>
            <w:tcW w:w="959" w:type="pct"/>
            <w:tcBorders>
              <w:top w:val="nil"/>
              <w:left w:val="nil"/>
              <w:bottom w:val="single" w:sz="4" w:space="0" w:color="auto"/>
              <w:right w:val="single" w:sz="4" w:space="0" w:color="auto"/>
            </w:tcBorders>
            <w:shd w:val="clear" w:color="auto" w:fill="auto"/>
            <w:noWrap/>
            <w:vAlign w:val="bottom"/>
            <w:hideMark/>
          </w:tcPr>
          <w:p w14:paraId="2A907DE8" w14:textId="2DD0082D" w:rsidR="00A8658D" w:rsidRPr="0072638E" w:rsidRDefault="00000000">
            <w:pPr>
              <w:pStyle w:val="P68B1DB1-Normal12"/>
              <w:jc w:val="right"/>
              <w:rPr>
                <w:noProof/>
                <w:lang w:val="en-GB"/>
              </w:rPr>
            </w:pPr>
            <w:r w:rsidRPr="0072638E">
              <w:rPr>
                <w:noProof/>
                <w:lang w:val="en-GB"/>
              </w:rPr>
              <w:t>33,767,970</w:t>
            </w:r>
          </w:p>
        </w:tc>
        <w:tc>
          <w:tcPr>
            <w:tcW w:w="958" w:type="pct"/>
            <w:tcBorders>
              <w:top w:val="nil"/>
              <w:left w:val="nil"/>
              <w:bottom w:val="single" w:sz="4" w:space="0" w:color="auto"/>
              <w:right w:val="single" w:sz="4" w:space="0" w:color="auto"/>
            </w:tcBorders>
            <w:shd w:val="clear" w:color="auto" w:fill="auto"/>
            <w:noWrap/>
            <w:vAlign w:val="bottom"/>
            <w:hideMark/>
          </w:tcPr>
          <w:p w14:paraId="043B039A" w14:textId="1B261F58" w:rsidR="00A8658D" w:rsidRPr="0072638E" w:rsidRDefault="00000000">
            <w:pPr>
              <w:pStyle w:val="P68B1DB1-Normal12"/>
              <w:jc w:val="right"/>
              <w:rPr>
                <w:noProof/>
                <w:lang w:val="en-GB"/>
              </w:rPr>
            </w:pPr>
            <w:r w:rsidRPr="0072638E">
              <w:rPr>
                <w:noProof/>
                <w:lang w:val="en-GB"/>
              </w:rPr>
              <w:t>22,258,997</w:t>
            </w:r>
          </w:p>
        </w:tc>
        <w:tc>
          <w:tcPr>
            <w:tcW w:w="783" w:type="pct"/>
            <w:tcBorders>
              <w:top w:val="nil"/>
              <w:left w:val="nil"/>
              <w:bottom w:val="single" w:sz="4" w:space="0" w:color="auto"/>
              <w:right w:val="single" w:sz="4" w:space="0" w:color="auto"/>
            </w:tcBorders>
            <w:shd w:val="clear" w:color="auto" w:fill="auto"/>
            <w:noWrap/>
            <w:vAlign w:val="bottom"/>
            <w:hideMark/>
          </w:tcPr>
          <w:p w14:paraId="6705E803" w14:textId="77777777" w:rsidR="00A8658D" w:rsidRPr="0072638E" w:rsidRDefault="00000000">
            <w:pPr>
              <w:pStyle w:val="P68B1DB1-Normal12"/>
              <w:jc w:val="right"/>
              <w:rPr>
                <w:noProof/>
                <w:lang w:val="en-GB"/>
              </w:rPr>
            </w:pPr>
            <w:r w:rsidRPr="0072638E">
              <w:rPr>
                <w:noProof/>
                <w:lang w:val="en-GB"/>
              </w:rPr>
              <w:t>-34%</w:t>
            </w:r>
          </w:p>
        </w:tc>
      </w:tr>
      <w:tr w:rsidR="00A8658D" w:rsidRPr="0072638E" w14:paraId="289C746F" w14:textId="77777777">
        <w:trPr>
          <w:trHeight w:val="20"/>
        </w:trPr>
        <w:tc>
          <w:tcPr>
            <w:tcW w:w="2301" w:type="pct"/>
            <w:tcBorders>
              <w:top w:val="nil"/>
              <w:left w:val="single" w:sz="4" w:space="0" w:color="auto"/>
              <w:bottom w:val="single" w:sz="4" w:space="0" w:color="auto"/>
              <w:right w:val="single" w:sz="4" w:space="0" w:color="auto"/>
            </w:tcBorders>
            <w:shd w:val="clear" w:color="auto" w:fill="auto"/>
            <w:noWrap/>
            <w:vAlign w:val="bottom"/>
            <w:hideMark/>
          </w:tcPr>
          <w:p w14:paraId="406EDDAD" w14:textId="77777777" w:rsidR="00A8658D" w:rsidRPr="0072638E" w:rsidRDefault="00000000">
            <w:pPr>
              <w:pStyle w:val="P68B1DB1-Normal11"/>
              <w:rPr>
                <w:noProof/>
                <w:lang w:val="en-GB"/>
              </w:rPr>
            </w:pPr>
            <w:r w:rsidRPr="0072638E">
              <w:rPr>
                <w:noProof/>
                <w:lang w:val="en-GB"/>
              </w:rPr>
              <w:t>Long-term liabilities</w:t>
            </w:r>
          </w:p>
        </w:tc>
        <w:tc>
          <w:tcPr>
            <w:tcW w:w="959" w:type="pct"/>
            <w:tcBorders>
              <w:top w:val="nil"/>
              <w:left w:val="nil"/>
              <w:bottom w:val="single" w:sz="4" w:space="0" w:color="auto"/>
              <w:right w:val="single" w:sz="4" w:space="0" w:color="auto"/>
            </w:tcBorders>
            <w:shd w:val="clear" w:color="auto" w:fill="auto"/>
            <w:noWrap/>
            <w:vAlign w:val="bottom"/>
            <w:hideMark/>
          </w:tcPr>
          <w:p w14:paraId="783B0DA9" w14:textId="3D6467A8" w:rsidR="00A8658D" w:rsidRPr="0072638E" w:rsidRDefault="00000000">
            <w:pPr>
              <w:pStyle w:val="P68B1DB1-Normal12"/>
              <w:jc w:val="right"/>
              <w:rPr>
                <w:noProof/>
                <w:lang w:val="en-GB"/>
              </w:rPr>
            </w:pPr>
            <w:r w:rsidRPr="0072638E">
              <w:rPr>
                <w:noProof/>
                <w:lang w:val="en-GB"/>
              </w:rPr>
              <w:t>2,776,806</w:t>
            </w:r>
          </w:p>
        </w:tc>
        <w:tc>
          <w:tcPr>
            <w:tcW w:w="958" w:type="pct"/>
            <w:tcBorders>
              <w:top w:val="nil"/>
              <w:left w:val="nil"/>
              <w:bottom w:val="single" w:sz="4" w:space="0" w:color="auto"/>
              <w:right w:val="single" w:sz="4" w:space="0" w:color="auto"/>
            </w:tcBorders>
            <w:shd w:val="clear" w:color="auto" w:fill="auto"/>
            <w:noWrap/>
            <w:vAlign w:val="bottom"/>
            <w:hideMark/>
          </w:tcPr>
          <w:p w14:paraId="0C88081B" w14:textId="1AC0BADE" w:rsidR="00A8658D" w:rsidRPr="0072638E" w:rsidRDefault="00000000">
            <w:pPr>
              <w:pStyle w:val="P68B1DB1-Normal12"/>
              <w:jc w:val="right"/>
              <w:rPr>
                <w:noProof/>
                <w:lang w:val="en-GB"/>
              </w:rPr>
            </w:pPr>
            <w:r w:rsidRPr="0072638E">
              <w:rPr>
                <w:noProof/>
                <w:lang w:val="en-GB"/>
              </w:rPr>
              <w:t>913,364</w:t>
            </w:r>
          </w:p>
        </w:tc>
        <w:tc>
          <w:tcPr>
            <w:tcW w:w="783" w:type="pct"/>
            <w:tcBorders>
              <w:top w:val="nil"/>
              <w:left w:val="nil"/>
              <w:bottom w:val="single" w:sz="4" w:space="0" w:color="auto"/>
              <w:right w:val="single" w:sz="4" w:space="0" w:color="auto"/>
            </w:tcBorders>
            <w:shd w:val="clear" w:color="auto" w:fill="auto"/>
            <w:noWrap/>
            <w:vAlign w:val="bottom"/>
            <w:hideMark/>
          </w:tcPr>
          <w:p w14:paraId="59ABA316" w14:textId="77777777" w:rsidR="00A8658D" w:rsidRPr="0072638E" w:rsidRDefault="00000000">
            <w:pPr>
              <w:pStyle w:val="P68B1DB1-Normal12"/>
              <w:jc w:val="right"/>
              <w:rPr>
                <w:noProof/>
                <w:lang w:val="en-GB"/>
              </w:rPr>
            </w:pPr>
            <w:r w:rsidRPr="0072638E">
              <w:rPr>
                <w:noProof/>
                <w:lang w:val="en-GB"/>
              </w:rPr>
              <w:t>-67%</w:t>
            </w:r>
          </w:p>
        </w:tc>
      </w:tr>
      <w:tr w:rsidR="00A8658D" w:rsidRPr="0072638E" w14:paraId="0DE4A5BA" w14:textId="77777777">
        <w:trPr>
          <w:trHeight w:val="20"/>
        </w:trPr>
        <w:tc>
          <w:tcPr>
            <w:tcW w:w="2301" w:type="pct"/>
            <w:tcBorders>
              <w:top w:val="nil"/>
              <w:left w:val="single" w:sz="4" w:space="0" w:color="auto"/>
              <w:bottom w:val="single" w:sz="4" w:space="0" w:color="auto"/>
              <w:right w:val="single" w:sz="4" w:space="0" w:color="auto"/>
            </w:tcBorders>
            <w:shd w:val="clear" w:color="auto" w:fill="auto"/>
            <w:noWrap/>
            <w:vAlign w:val="bottom"/>
            <w:hideMark/>
          </w:tcPr>
          <w:p w14:paraId="152BA051" w14:textId="77777777" w:rsidR="00A8658D" w:rsidRPr="0072638E" w:rsidRDefault="00000000">
            <w:pPr>
              <w:pStyle w:val="P68B1DB1-Normal11"/>
              <w:rPr>
                <w:noProof/>
                <w:lang w:val="en-GB"/>
              </w:rPr>
            </w:pPr>
            <w:r w:rsidRPr="0072638E">
              <w:rPr>
                <w:noProof/>
                <w:lang w:val="en-GB"/>
              </w:rPr>
              <w:t>Provisions</w:t>
            </w:r>
          </w:p>
        </w:tc>
        <w:tc>
          <w:tcPr>
            <w:tcW w:w="959" w:type="pct"/>
            <w:tcBorders>
              <w:top w:val="nil"/>
              <w:left w:val="nil"/>
              <w:bottom w:val="single" w:sz="4" w:space="0" w:color="auto"/>
              <w:right w:val="single" w:sz="4" w:space="0" w:color="auto"/>
            </w:tcBorders>
            <w:shd w:val="clear" w:color="auto" w:fill="auto"/>
            <w:noWrap/>
            <w:vAlign w:val="bottom"/>
            <w:hideMark/>
          </w:tcPr>
          <w:p w14:paraId="45B1FCAC" w14:textId="14E7B414" w:rsidR="00A8658D" w:rsidRPr="0072638E" w:rsidRDefault="00000000">
            <w:pPr>
              <w:pStyle w:val="P68B1DB1-Normal12"/>
              <w:jc w:val="right"/>
              <w:rPr>
                <w:noProof/>
                <w:lang w:val="en-GB"/>
              </w:rPr>
            </w:pPr>
            <w:r w:rsidRPr="0072638E">
              <w:rPr>
                <w:noProof/>
                <w:lang w:val="en-GB"/>
              </w:rPr>
              <w:t>1,214,411</w:t>
            </w:r>
          </w:p>
        </w:tc>
        <w:tc>
          <w:tcPr>
            <w:tcW w:w="958" w:type="pct"/>
            <w:tcBorders>
              <w:top w:val="nil"/>
              <w:left w:val="nil"/>
              <w:bottom w:val="single" w:sz="4" w:space="0" w:color="auto"/>
              <w:right w:val="single" w:sz="4" w:space="0" w:color="auto"/>
            </w:tcBorders>
            <w:shd w:val="clear" w:color="auto" w:fill="auto"/>
            <w:noWrap/>
            <w:vAlign w:val="bottom"/>
            <w:hideMark/>
          </w:tcPr>
          <w:p w14:paraId="583723A1" w14:textId="5862F888" w:rsidR="00A8658D" w:rsidRPr="0072638E" w:rsidRDefault="00000000">
            <w:pPr>
              <w:pStyle w:val="P68B1DB1-Normal12"/>
              <w:jc w:val="right"/>
              <w:rPr>
                <w:noProof/>
                <w:lang w:val="en-GB"/>
              </w:rPr>
            </w:pPr>
            <w:r w:rsidRPr="0072638E">
              <w:rPr>
                <w:noProof/>
                <w:lang w:val="en-GB"/>
              </w:rPr>
              <w:t>1,216,647</w:t>
            </w:r>
          </w:p>
        </w:tc>
        <w:tc>
          <w:tcPr>
            <w:tcW w:w="783" w:type="pct"/>
            <w:tcBorders>
              <w:top w:val="nil"/>
              <w:left w:val="nil"/>
              <w:bottom w:val="single" w:sz="4" w:space="0" w:color="auto"/>
              <w:right w:val="single" w:sz="4" w:space="0" w:color="auto"/>
            </w:tcBorders>
            <w:shd w:val="clear" w:color="auto" w:fill="auto"/>
            <w:noWrap/>
            <w:vAlign w:val="bottom"/>
            <w:hideMark/>
          </w:tcPr>
          <w:p w14:paraId="565ECCD3" w14:textId="77777777" w:rsidR="00A8658D" w:rsidRPr="0072638E" w:rsidRDefault="00000000">
            <w:pPr>
              <w:pStyle w:val="P68B1DB1-Normal12"/>
              <w:jc w:val="right"/>
              <w:rPr>
                <w:noProof/>
                <w:lang w:val="en-GB"/>
              </w:rPr>
            </w:pPr>
            <w:r w:rsidRPr="0072638E">
              <w:rPr>
                <w:noProof/>
                <w:lang w:val="en-GB"/>
              </w:rPr>
              <w:t>0%</w:t>
            </w:r>
          </w:p>
        </w:tc>
      </w:tr>
      <w:tr w:rsidR="00A8658D" w:rsidRPr="0072638E" w14:paraId="0E8A1236" w14:textId="77777777">
        <w:trPr>
          <w:trHeight w:val="20"/>
        </w:trPr>
        <w:tc>
          <w:tcPr>
            <w:tcW w:w="2301" w:type="pct"/>
            <w:tcBorders>
              <w:top w:val="nil"/>
              <w:left w:val="single" w:sz="4" w:space="0" w:color="auto"/>
              <w:bottom w:val="single" w:sz="4" w:space="0" w:color="auto"/>
              <w:right w:val="single" w:sz="4" w:space="0" w:color="auto"/>
            </w:tcBorders>
            <w:shd w:val="clear" w:color="auto" w:fill="auto"/>
            <w:noWrap/>
            <w:vAlign w:val="bottom"/>
            <w:hideMark/>
          </w:tcPr>
          <w:p w14:paraId="17B699B4" w14:textId="77777777" w:rsidR="00A8658D" w:rsidRPr="0072638E" w:rsidRDefault="00000000">
            <w:pPr>
              <w:pStyle w:val="P68B1DB1-Normal11"/>
              <w:rPr>
                <w:noProof/>
                <w:lang w:val="en-GB"/>
              </w:rPr>
            </w:pPr>
            <w:r w:rsidRPr="0072638E">
              <w:rPr>
                <w:noProof/>
                <w:lang w:val="en-GB"/>
              </w:rPr>
              <w:t>Deferred income</w:t>
            </w:r>
          </w:p>
        </w:tc>
        <w:tc>
          <w:tcPr>
            <w:tcW w:w="959" w:type="pct"/>
            <w:tcBorders>
              <w:top w:val="nil"/>
              <w:left w:val="nil"/>
              <w:bottom w:val="single" w:sz="4" w:space="0" w:color="auto"/>
              <w:right w:val="single" w:sz="4" w:space="0" w:color="auto"/>
            </w:tcBorders>
            <w:shd w:val="clear" w:color="auto" w:fill="auto"/>
            <w:noWrap/>
            <w:vAlign w:val="bottom"/>
            <w:hideMark/>
          </w:tcPr>
          <w:p w14:paraId="53334CA8" w14:textId="5998BE96" w:rsidR="00A8658D" w:rsidRPr="0072638E" w:rsidRDefault="00000000">
            <w:pPr>
              <w:pStyle w:val="P68B1DB1-Normal12"/>
              <w:jc w:val="right"/>
              <w:rPr>
                <w:noProof/>
                <w:lang w:val="en-GB"/>
              </w:rPr>
            </w:pPr>
            <w:r w:rsidRPr="0072638E">
              <w:rPr>
                <w:noProof/>
                <w:lang w:val="en-GB"/>
              </w:rPr>
              <w:t>7,556,570</w:t>
            </w:r>
          </w:p>
        </w:tc>
        <w:tc>
          <w:tcPr>
            <w:tcW w:w="958" w:type="pct"/>
            <w:tcBorders>
              <w:top w:val="nil"/>
              <w:left w:val="nil"/>
              <w:bottom w:val="single" w:sz="4" w:space="0" w:color="auto"/>
              <w:right w:val="single" w:sz="4" w:space="0" w:color="auto"/>
            </w:tcBorders>
            <w:shd w:val="clear" w:color="auto" w:fill="auto"/>
            <w:noWrap/>
            <w:vAlign w:val="bottom"/>
            <w:hideMark/>
          </w:tcPr>
          <w:p w14:paraId="7210A0B2" w14:textId="32064D26" w:rsidR="00A8658D" w:rsidRPr="0072638E" w:rsidRDefault="00000000">
            <w:pPr>
              <w:pStyle w:val="P68B1DB1-Normal12"/>
              <w:jc w:val="right"/>
              <w:rPr>
                <w:noProof/>
                <w:lang w:val="en-GB"/>
              </w:rPr>
            </w:pPr>
            <w:r w:rsidRPr="0072638E">
              <w:rPr>
                <w:noProof/>
                <w:lang w:val="en-GB"/>
              </w:rPr>
              <w:t>7,026,270</w:t>
            </w:r>
          </w:p>
        </w:tc>
        <w:tc>
          <w:tcPr>
            <w:tcW w:w="783" w:type="pct"/>
            <w:tcBorders>
              <w:top w:val="nil"/>
              <w:left w:val="nil"/>
              <w:bottom w:val="single" w:sz="4" w:space="0" w:color="auto"/>
              <w:right w:val="single" w:sz="4" w:space="0" w:color="auto"/>
            </w:tcBorders>
            <w:shd w:val="clear" w:color="auto" w:fill="auto"/>
            <w:noWrap/>
            <w:vAlign w:val="bottom"/>
            <w:hideMark/>
          </w:tcPr>
          <w:p w14:paraId="02F1BA70" w14:textId="77777777" w:rsidR="00A8658D" w:rsidRPr="0072638E" w:rsidRDefault="00000000">
            <w:pPr>
              <w:pStyle w:val="P68B1DB1-Normal12"/>
              <w:jc w:val="right"/>
              <w:rPr>
                <w:noProof/>
                <w:lang w:val="en-GB"/>
              </w:rPr>
            </w:pPr>
            <w:r w:rsidRPr="0072638E">
              <w:rPr>
                <w:noProof/>
                <w:lang w:val="en-GB"/>
              </w:rPr>
              <w:t>-7%</w:t>
            </w:r>
          </w:p>
        </w:tc>
      </w:tr>
      <w:tr w:rsidR="00A8658D" w:rsidRPr="0072638E" w14:paraId="3A343516" w14:textId="77777777">
        <w:trPr>
          <w:trHeight w:val="20"/>
        </w:trPr>
        <w:tc>
          <w:tcPr>
            <w:tcW w:w="2301" w:type="pct"/>
            <w:tcBorders>
              <w:top w:val="nil"/>
              <w:left w:val="single" w:sz="4" w:space="0" w:color="auto"/>
              <w:bottom w:val="single" w:sz="4" w:space="0" w:color="auto"/>
              <w:right w:val="single" w:sz="4" w:space="0" w:color="auto"/>
            </w:tcBorders>
            <w:shd w:val="clear" w:color="auto" w:fill="auto"/>
            <w:noWrap/>
            <w:vAlign w:val="bottom"/>
            <w:hideMark/>
          </w:tcPr>
          <w:p w14:paraId="61E96BF2" w14:textId="77777777" w:rsidR="00A8658D" w:rsidRPr="0072638E" w:rsidRDefault="00000000">
            <w:pPr>
              <w:pStyle w:val="P68B1DB1-Normal11"/>
              <w:rPr>
                <w:noProof/>
                <w:lang w:val="en-GB"/>
              </w:rPr>
            </w:pPr>
            <w:r w:rsidRPr="0072638E">
              <w:rPr>
                <w:noProof/>
                <w:lang w:val="en-GB"/>
              </w:rPr>
              <w:t>Total liabilities</w:t>
            </w:r>
          </w:p>
        </w:tc>
        <w:tc>
          <w:tcPr>
            <w:tcW w:w="959" w:type="pct"/>
            <w:tcBorders>
              <w:top w:val="nil"/>
              <w:left w:val="nil"/>
              <w:bottom w:val="single" w:sz="4" w:space="0" w:color="auto"/>
              <w:right w:val="single" w:sz="4" w:space="0" w:color="auto"/>
            </w:tcBorders>
            <w:shd w:val="clear" w:color="auto" w:fill="auto"/>
            <w:noWrap/>
            <w:vAlign w:val="bottom"/>
            <w:hideMark/>
          </w:tcPr>
          <w:p w14:paraId="52DF1AF3" w14:textId="0EF1D176" w:rsidR="00A8658D" w:rsidRPr="0072638E" w:rsidRDefault="00000000">
            <w:pPr>
              <w:pStyle w:val="P68B1DB1-Normal12"/>
              <w:jc w:val="right"/>
              <w:rPr>
                <w:noProof/>
                <w:lang w:val="en-GB"/>
              </w:rPr>
            </w:pPr>
            <w:r w:rsidRPr="0072638E">
              <w:rPr>
                <w:noProof/>
                <w:lang w:val="en-GB"/>
              </w:rPr>
              <w:t>45,315,757</w:t>
            </w:r>
          </w:p>
        </w:tc>
        <w:tc>
          <w:tcPr>
            <w:tcW w:w="958" w:type="pct"/>
            <w:tcBorders>
              <w:top w:val="nil"/>
              <w:left w:val="nil"/>
              <w:bottom w:val="single" w:sz="4" w:space="0" w:color="auto"/>
              <w:right w:val="single" w:sz="4" w:space="0" w:color="auto"/>
            </w:tcBorders>
            <w:shd w:val="clear" w:color="auto" w:fill="auto"/>
            <w:noWrap/>
            <w:vAlign w:val="bottom"/>
            <w:hideMark/>
          </w:tcPr>
          <w:p w14:paraId="5419B5AA" w14:textId="4683ED5F" w:rsidR="00A8658D" w:rsidRPr="0072638E" w:rsidRDefault="00000000">
            <w:pPr>
              <w:pStyle w:val="P68B1DB1-Normal12"/>
              <w:jc w:val="right"/>
              <w:rPr>
                <w:noProof/>
                <w:lang w:val="en-GB"/>
              </w:rPr>
            </w:pPr>
            <w:r w:rsidRPr="0072638E">
              <w:rPr>
                <w:noProof/>
                <w:lang w:val="en-GB"/>
              </w:rPr>
              <w:t>31,415,278</w:t>
            </w:r>
          </w:p>
        </w:tc>
        <w:tc>
          <w:tcPr>
            <w:tcW w:w="783" w:type="pct"/>
            <w:tcBorders>
              <w:top w:val="nil"/>
              <w:left w:val="nil"/>
              <w:bottom w:val="single" w:sz="4" w:space="0" w:color="auto"/>
              <w:right w:val="single" w:sz="4" w:space="0" w:color="auto"/>
            </w:tcBorders>
            <w:shd w:val="clear" w:color="auto" w:fill="auto"/>
            <w:noWrap/>
            <w:vAlign w:val="bottom"/>
            <w:hideMark/>
          </w:tcPr>
          <w:p w14:paraId="795B2F58" w14:textId="77777777" w:rsidR="00A8658D" w:rsidRPr="0072638E" w:rsidRDefault="00000000">
            <w:pPr>
              <w:pStyle w:val="P68B1DB1-Normal12"/>
              <w:jc w:val="right"/>
              <w:rPr>
                <w:noProof/>
                <w:lang w:val="en-GB"/>
              </w:rPr>
            </w:pPr>
            <w:r w:rsidRPr="0072638E">
              <w:rPr>
                <w:noProof/>
                <w:lang w:val="en-GB"/>
              </w:rPr>
              <w:t>-31%</w:t>
            </w:r>
          </w:p>
        </w:tc>
      </w:tr>
      <w:tr w:rsidR="00A8658D" w:rsidRPr="0072638E" w14:paraId="2D0EFD7B" w14:textId="77777777">
        <w:trPr>
          <w:trHeight w:val="20"/>
        </w:trPr>
        <w:tc>
          <w:tcPr>
            <w:tcW w:w="2301" w:type="pct"/>
            <w:tcBorders>
              <w:top w:val="nil"/>
              <w:left w:val="single" w:sz="4" w:space="0" w:color="auto"/>
              <w:bottom w:val="single" w:sz="4" w:space="0" w:color="auto"/>
              <w:right w:val="single" w:sz="4" w:space="0" w:color="auto"/>
            </w:tcBorders>
            <w:shd w:val="clear" w:color="auto" w:fill="auto"/>
            <w:noWrap/>
            <w:vAlign w:val="bottom"/>
            <w:hideMark/>
          </w:tcPr>
          <w:p w14:paraId="7FE5590A" w14:textId="77777777" w:rsidR="00A8658D" w:rsidRPr="0072638E" w:rsidRDefault="00000000">
            <w:pPr>
              <w:pStyle w:val="P68B1DB1-Normal11"/>
              <w:rPr>
                <w:noProof/>
                <w:lang w:val="en-GB"/>
              </w:rPr>
            </w:pPr>
            <w:r w:rsidRPr="0072638E">
              <w:rPr>
                <w:noProof/>
                <w:lang w:val="en-GB"/>
              </w:rPr>
              <w:t>Owners' equity</w:t>
            </w:r>
          </w:p>
        </w:tc>
        <w:tc>
          <w:tcPr>
            <w:tcW w:w="959" w:type="pct"/>
            <w:tcBorders>
              <w:top w:val="nil"/>
              <w:left w:val="nil"/>
              <w:bottom w:val="single" w:sz="4" w:space="0" w:color="auto"/>
              <w:right w:val="single" w:sz="4" w:space="0" w:color="auto"/>
            </w:tcBorders>
            <w:shd w:val="clear" w:color="auto" w:fill="auto"/>
            <w:noWrap/>
            <w:vAlign w:val="bottom"/>
            <w:hideMark/>
          </w:tcPr>
          <w:p w14:paraId="1C95E2D9" w14:textId="5344A74A" w:rsidR="00A8658D" w:rsidRPr="0072638E" w:rsidRDefault="00000000">
            <w:pPr>
              <w:pStyle w:val="P68B1DB1-Normal12"/>
              <w:jc w:val="right"/>
              <w:rPr>
                <w:noProof/>
                <w:lang w:val="en-GB"/>
              </w:rPr>
            </w:pPr>
            <w:r w:rsidRPr="0072638E">
              <w:rPr>
                <w:noProof/>
                <w:lang w:val="en-GB"/>
              </w:rPr>
              <w:t>97,083,022</w:t>
            </w:r>
          </w:p>
        </w:tc>
        <w:tc>
          <w:tcPr>
            <w:tcW w:w="958" w:type="pct"/>
            <w:tcBorders>
              <w:top w:val="nil"/>
              <w:left w:val="nil"/>
              <w:bottom w:val="single" w:sz="4" w:space="0" w:color="auto"/>
              <w:right w:val="single" w:sz="4" w:space="0" w:color="auto"/>
            </w:tcBorders>
            <w:shd w:val="clear" w:color="auto" w:fill="auto"/>
            <w:noWrap/>
            <w:vAlign w:val="bottom"/>
            <w:hideMark/>
          </w:tcPr>
          <w:p w14:paraId="3D2C6F61" w14:textId="28CCA3F8" w:rsidR="00A8658D" w:rsidRPr="0072638E" w:rsidRDefault="00000000">
            <w:pPr>
              <w:pStyle w:val="P68B1DB1-Normal12"/>
              <w:jc w:val="right"/>
              <w:rPr>
                <w:noProof/>
                <w:lang w:val="en-GB"/>
              </w:rPr>
            </w:pPr>
            <w:r w:rsidRPr="0072638E">
              <w:rPr>
                <w:noProof/>
                <w:lang w:val="en-GB"/>
              </w:rPr>
              <w:t>179,069,700</w:t>
            </w:r>
          </w:p>
        </w:tc>
        <w:tc>
          <w:tcPr>
            <w:tcW w:w="783" w:type="pct"/>
            <w:tcBorders>
              <w:top w:val="nil"/>
              <w:left w:val="nil"/>
              <w:bottom w:val="single" w:sz="4" w:space="0" w:color="auto"/>
              <w:right w:val="single" w:sz="4" w:space="0" w:color="auto"/>
            </w:tcBorders>
            <w:shd w:val="clear" w:color="auto" w:fill="auto"/>
            <w:noWrap/>
            <w:vAlign w:val="bottom"/>
            <w:hideMark/>
          </w:tcPr>
          <w:p w14:paraId="6CB9C031" w14:textId="77777777" w:rsidR="00A8658D" w:rsidRPr="0072638E" w:rsidRDefault="00000000">
            <w:pPr>
              <w:pStyle w:val="P68B1DB1-Normal12"/>
              <w:jc w:val="right"/>
              <w:rPr>
                <w:noProof/>
                <w:lang w:val="en-GB"/>
              </w:rPr>
            </w:pPr>
            <w:r w:rsidRPr="0072638E">
              <w:rPr>
                <w:noProof/>
                <w:lang w:val="en-GB"/>
              </w:rPr>
              <w:t>84%</w:t>
            </w:r>
          </w:p>
        </w:tc>
      </w:tr>
      <w:tr w:rsidR="00A8658D" w:rsidRPr="0072638E" w14:paraId="24DC3C6C" w14:textId="77777777">
        <w:trPr>
          <w:trHeight w:val="20"/>
        </w:trPr>
        <w:tc>
          <w:tcPr>
            <w:tcW w:w="2301" w:type="pct"/>
            <w:tcBorders>
              <w:top w:val="nil"/>
              <w:left w:val="single" w:sz="4" w:space="0" w:color="auto"/>
              <w:bottom w:val="single" w:sz="4" w:space="0" w:color="auto"/>
              <w:right w:val="single" w:sz="4" w:space="0" w:color="auto"/>
            </w:tcBorders>
            <w:shd w:val="clear" w:color="000000" w:fill="FFFFFF"/>
            <w:noWrap/>
            <w:vAlign w:val="center"/>
            <w:hideMark/>
          </w:tcPr>
          <w:p w14:paraId="331F1DE4" w14:textId="77777777" w:rsidR="00A8658D" w:rsidRPr="0072638E" w:rsidRDefault="00000000">
            <w:pPr>
              <w:pStyle w:val="P68B1DB1-Normal13"/>
              <w:jc w:val="both"/>
              <w:rPr>
                <w:noProof/>
                <w:lang w:val="en-GB"/>
              </w:rPr>
            </w:pPr>
            <w:r w:rsidRPr="0072638E">
              <w:rPr>
                <w:noProof/>
                <w:lang w:val="en-GB"/>
              </w:rPr>
              <w:t>Total owners' equity and liabilities</w:t>
            </w:r>
          </w:p>
        </w:tc>
        <w:tc>
          <w:tcPr>
            <w:tcW w:w="959" w:type="pct"/>
            <w:tcBorders>
              <w:top w:val="nil"/>
              <w:left w:val="nil"/>
              <w:bottom w:val="single" w:sz="4" w:space="0" w:color="auto"/>
              <w:right w:val="single" w:sz="4" w:space="0" w:color="auto"/>
            </w:tcBorders>
            <w:shd w:val="clear" w:color="000000" w:fill="FFFFFF"/>
            <w:noWrap/>
            <w:vAlign w:val="center"/>
            <w:hideMark/>
          </w:tcPr>
          <w:p w14:paraId="4BCA953C" w14:textId="1F2D5E66" w:rsidR="00A8658D" w:rsidRPr="0072638E" w:rsidRDefault="00000000">
            <w:pPr>
              <w:pStyle w:val="P68B1DB1-Normal13"/>
              <w:jc w:val="right"/>
              <w:rPr>
                <w:noProof/>
                <w:lang w:val="en-GB"/>
              </w:rPr>
            </w:pPr>
            <w:r w:rsidRPr="0072638E">
              <w:rPr>
                <w:noProof/>
                <w:lang w:val="en-GB"/>
              </w:rPr>
              <w:t>142,398,779</w:t>
            </w:r>
          </w:p>
        </w:tc>
        <w:tc>
          <w:tcPr>
            <w:tcW w:w="958" w:type="pct"/>
            <w:tcBorders>
              <w:top w:val="nil"/>
              <w:left w:val="nil"/>
              <w:bottom w:val="single" w:sz="4" w:space="0" w:color="auto"/>
              <w:right w:val="single" w:sz="4" w:space="0" w:color="auto"/>
            </w:tcBorders>
            <w:shd w:val="clear" w:color="000000" w:fill="FFFFFF"/>
            <w:noWrap/>
            <w:vAlign w:val="center"/>
            <w:hideMark/>
          </w:tcPr>
          <w:p w14:paraId="35CBFDBB" w14:textId="3B479893" w:rsidR="00A8658D" w:rsidRPr="0072638E" w:rsidRDefault="00000000">
            <w:pPr>
              <w:pStyle w:val="P68B1DB1-Normal13"/>
              <w:jc w:val="right"/>
              <w:rPr>
                <w:noProof/>
                <w:lang w:val="en-GB"/>
              </w:rPr>
            </w:pPr>
            <w:r w:rsidRPr="0072638E">
              <w:rPr>
                <w:noProof/>
                <w:lang w:val="en-GB"/>
              </w:rPr>
              <w:t>210,484,978</w:t>
            </w:r>
          </w:p>
        </w:tc>
        <w:tc>
          <w:tcPr>
            <w:tcW w:w="783" w:type="pct"/>
            <w:tcBorders>
              <w:top w:val="nil"/>
              <w:left w:val="nil"/>
              <w:bottom w:val="single" w:sz="4" w:space="0" w:color="auto"/>
              <w:right w:val="single" w:sz="4" w:space="0" w:color="auto"/>
            </w:tcBorders>
            <w:shd w:val="clear" w:color="000000" w:fill="FFFFFF"/>
            <w:noWrap/>
            <w:vAlign w:val="center"/>
            <w:hideMark/>
          </w:tcPr>
          <w:p w14:paraId="6DD1CE17" w14:textId="77777777" w:rsidR="00A8658D" w:rsidRPr="0072638E" w:rsidRDefault="00000000">
            <w:pPr>
              <w:pStyle w:val="P68B1DB1-Normal13"/>
              <w:jc w:val="right"/>
              <w:rPr>
                <w:noProof/>
                <w:lang w:val="en-GB"/>
              </w:rPr>
            </w:pPr>
            <w:r w:rsidRPr="0072638E">
              <w:rPr>
                <w:noProof/>
                <w:lang w:val="en-GB"/>
              </w:rPr>
              <w:t>48%</w:t>
            </w:r>
          </w:p>
        </w:tc>
      </w:tr>
      <w:tr w:rsidR="00A8658D" w:rsidRPr="0072638E" w14:paraId="18B0A5EC" w14:textId="77777777">
        <w:trPr>
          <w:trHeight w:val="20"/>
        </w:trPr>
        <w:tc>
          <w:tcPr>
            <w:tcW w:w="2301" w:type="pct"/>
            <w:tcBorders>
              <w:top w:val="nil"/>
              <w:left w:val="single" w:sz="4" w:space="0" w:color="auto"/>
              <w:bottom w:val="single" w:sz="4" w:space="0" w:color="auto"/>
              <w:right w:val="single" w:sz="4" w:space="0" w:color="auto"/>
            </w:tcBorders>
            <w:shd w:val="clear" w:color="000000" w:fill="FFFFFF"/>
            <w:noWrap/>
            <w:vAlign w:val="center"/>
            <w:hideMark/>
          </w:tcPr>
          <w:p w14:paraId="3006BCA6" w14:textId="77777777" w:rsidR="00A8658D" w:rsidRPr="0072638E" w:rsidRDefault="00000000">
            <w:pPr>
              <w:pStyle w:val="P68B1DB1-Normal13"/>
              <w:jc w:val="both"/>
              <w:rPr>
                <w:noProof/>
                <w:lang w:val="en-GB"/>
              </w:rPr>
            </w:pPr>
            <w:r w:rsidRPr="0072638E">
              <w:rPr>
                <w:noProof/>
                <w:lang w:val="en-GB"/>
              </w:rPr>
              <w:t>Net book assets</w:t>
            </w:r>
          </w:p>
        </w:tc>
        <w:tc>
          <w:tcPr>
            <w:tcW w:w="959" w:type="pct"/>
            <w:tcBorders>
              <w:top w:val="nil"/>
              <w:left w:val="nil"/>
              <w:bottom w:val="single" w:sz="4" w:space="0" w:color="auto"/>
              <w:right w:val="single" w:sz="4" w:space="0" w:color="auto"/>
            </w:tcBorders>
            <w:shd w:val="clear" w:color="auto" w:fill="auto"/>
            <w:noWrap/>
            <w:vAlign w:val="center"/>
            <w:hideMark/>
          </w:tcPr>
          <w:p w14:paraId="0D7FF5BD" w14:textId="4024E900" w:rsidR="00A8658D" w:rsidRPr="0072638E" w:rsidRDefault="00000000">
            <w:pPr>
              <w:pStyle w:val="P68B1DB1-Normal13"/>
              <w:jc w:val="right"/>
              <w:rPr>
                <w:noProof/>
                <w:lang w:val="en-GB"/>
              </w:rPr>
            </w:pPr>
            <w:r w:rsidRPr="0072638E">
              <w:rPr>
                <w:noProof/>
                <w:lang w:val="en-GB"/>
              </w:rPr>
              <w:t>97,083,022</w:t>
            </w:r>
          </w:p>
        </w:tc>
        <w:tc>
          <w:tcPr>
            <w:tcW w:w="958" w:type="pct"/>
            <w:tcBorders>
              <w:top w:val="nil"/>
              <w:left w:val="nil"/>
              <w:bottom w:val="single" w:sz="4" w:space="0" w:color="auto"/>
              <w:right w:val="single" w:sz="4" w:space="0" w:color="auto"/>
            </w:tcBorders>
            <w:shd w:val="clear" w:color="auto" w:fill="auto"/>
            <w:noWrap/>
            <w:vAlign w:val="center"/>
            <w:hideMark/>
          </w:tcPr>
          <w:p w14:paraId="01030771" w14:textId="4C24A33B" w:rsidR="00A8658D" w:rsidRPr="0072638E" w:rsidRDefault="00000000">
            <w:pPr>
              <w:pStyle w:val="P68B1DB1-Normal13"/>
              <w:jc w:val="right"/>
              <w:rPr>
                <w:noProof/>
                <w:lang w:val="en-GB"/>
              </w:rPr>
            </w:pPr>
            <w:r w:rsidRPr="0072638E">
              <w:rPr>
                <w:noProof/>
                <w:lang w:val="en-GB"/>
              </w:rPr>
              <w:t>179,069,700</w:t>
            </w:r>
          </w:p>
        </w:tc>
        <w:tc>
          <w:tcPr>
            <w:tcW w:w="783" w:type="pct"/>
            <w:tcBorders>
              <w:top w:val="nil"/>
              <w:left w:val="nil"/>
              <w:bottom w:val="single" w:sz="4" w:space="0" w:color="auto"/>
              <w:right w:val="single" w:sz="4" w:space="0" w:color="auto"/>
            </w:tcBorders>
            <w:shd w:val="clear" w:color="000000" w:fill="FFFFFF"/>
            <w:noWrap/>
            <w:vAlign w:val="center"/>
            <w:hideMark/>
          </w:tcPr>
          <w:p w14:paraId="6C411ADE" w14:textId="77777777" w:rsidR="00A8658D" w:rsidRPr="0072638E" w:rsidRDefault="00000000">
            <w:pPr>
              <w:pStyle w:val="P68B1DB1-Normal13"/>
              <w:jc w:val="right"/>
              <w:rPr>
                <w:noProof/>
                <w:lang w:val="en-GB"/>
              </w:rPr>
            </w:pPr>
            <w:r w:rsidRPr="0072638E">
              <w:rPr>
                <w:noProof/>
                <w:lang w:val="en-GB"/>
              </w:rPr>
              <w:t>84%</w:t>
            </w:r>
          </w:p>
        </w:tc>
      </w:tr>
    </w:tbl>
    <w:p w14:paraId="35F5688C" w14:textId="77777777" w:rsidR="00A8658D" w:rsidRPr="0072638E" w:rsidRDefault="00A8658D">
      <w:pPr>
        <w:jc w:val="both"/>
        <w:rPr>
          <w:rFonts w:ascii="Times New Roman" w:eastAsia="Times New Roman" w:hAnsi="Times New Roman"/>
          <w:b/>
          <w:noProof/>
          <w:color w:val="455B9A"/>
          <w:sz w:val="18"/>
          <w:lang w:val="en-GB"/>
        </w:rPr>
      </w:pPr>
    </w:p>
    <w:p w14:paraId="7711139F" w14:textId="52B00D43" w:rsidR="00A8658D" w:rsidRPr="0072638E" w:rsidRDefault="00000000">
      <w:pPr>
        <w:pStyle w:val="P68B1DB1-Normal9"/>
        <w:jc w:val="both"/>
        <w:rPr>
          <w:noProof/>
          <w:lang w:val="en-GB"/>
        </w:rPr>
      </w:pPr>
      <w:r w:rsidRPr="0072638E">
        <w:rPr>
          <w:noProof/>
          <w:lang w:val="en-GB"/>
        </w:rPr>
        <w:t xml:space="preserve">P&amp;L REVIEW  </w:t>
      </w:r>
    </w:p>
    <w:p w14:paraId="652AB904" w14:textId="77777777" w:rsidR="00A8658D" w:rsidRPr="0072638E" w:rsidRDefault="00000000">
      <w:pPr>
        <w:pStyle w:val="P68B1DB1-Normal3"/>
        <w:spacing w:before="240" w:after="60"/>
        <w:jc w:val="both"/>
        <w:outlineLvl w:val="8"/>
        <w:rPr>
          <w:noProof/>
          <w:lang w:val="en-GB"/>
        </w:rPr>
      </w:pPr>
      <w:r w:rsidRPr="0072638E">
        <w:rPr>
          <w:noProof/>
          <w:lang w:val="en-GB"/>
        </w:rPr>
        <w:t xml:space="preserve">During 2021, the AROBS Group generated operating revenues amounting to RON 193.8 million, up by 10% compared to the previous year. This increase was directly pro rata determined by the increase in turnover. The net turnover for 2021 was RON 190 million. </w:t>
      </w:r>
    </w:p>
    <w:p w14:paraId="3308AAD7" w14:textId="77777777" w:rsidR="00A8658D" w:rsidRPr="0072638E" w:rsidRDefault="00000000">
      <w:pPr>
        <w:pStyle w:val="P68B1DB1-Normal3"/>
        <w:spacing w:before="240" w:after="60"/>
        <w:jc w:val="both"/>
        <w:outlineLvl w:val="8"/>
        <w:rPr>
          <w:noProof/>
          <w:lang w:val="en-GB"/>
        </w:rPr>
      </w:pPr>
      <w:r w:rsidRPr="0072638E">
        <w:rPr>
          <w:noProof/>
          <w:lang w:val="en-GB"/>
        </w:rPr>
        <w:t>The customer portfolio has grown by attracting new partners from Europe, but also from the United States and there have been increases in the services and projects requested by the customers. The software development industry is in a state of continuous growth in the constant need to have access to excellent resources, in increasing numbers, globally.</w:t>
      </w:r>
    </w:p>
    <w:p w14:paraId="6E8ED285" w14:textId="77777777" w:rsidR="00A8658D" w:rsidRPr="0072638E" w:rsidRDefault="00000000">
      <w:pPr>
        <w:pStyle w:val="P68B1DB1-Normal3"/>
        <w:spacing w:before="240" w:after="60"/>
        <w:jc w:val="both"/>
        <w:outlineLvl w:val="8"/>
        <w:rPr>
          <w:noProof/>
          <w:lang w:val="en-GB"/>
        </w:rPr>
      </w:pPr>
      <w:r w:rsidRPr="0072638E">
        <w:rPr>
          <w:noProof/>
          <w:lang w:val="en-GB"/>
        </w:rPr>
        <w:t xml:space="preserve">In the software product area, such as fleet management, business optimisation and digital payments, the market is also growing, thanks to the accelerated digitisation processes of companies and organisations. For future growth forecasts, AROBS Group is counting on the idea that the high demand for digitisation will boost its growth rate.   </w:t>
      </w:r>
    </w:p>
    <w:p w14:paraId="782F1F0A" w14:textId="77777777" w:rsidR="00A8658D" w:rsidRPr="0072638E" w:rsidRDefault="00000000">
      <w:pPr>
        <w:pStyle w:val="P68B1DB1-Normal3"/>
        <w:spacing w:before="240" w:after="60"/>
        <w:jc w:val="both"/>
        <w:outlineLvl w:val="8"/>
        <w:rPr>
          <w:noProof/>
          <w:lang w:val="en-GB"/>
        </w:rPr>
      </w:pPr>
      <w:r w:rsidRPr="0072638E">
        <w:rPr>
          <w:noProof/>
          <w:lang w:val="en-GB"/>
        </w:rPr>
        <w:t>The turnover for 2021 has increased as a result of new customer contracts in the area of product supply, as well as project growth in the area of services. The renegotiation of tariffs on all business lines also made a favourable contribution to the increase in turnover in 2021.</w:t>
      </w:r>
    </w:p>
    <w:p w14:paraId="42C6C409" w14:textId="0C8E6702" w:rsidR="00A8658D" w:rsidRPr="0072638E" w:rsidRDefault="00000000">
      <w:pPr>
        <w:pStyle w:val="P68B1DB1-Normal3"/>
        <w:spacing w:before="240" w:after="60"/>
        <w:jc w:val="both"/>
        <w:outlineLvl w:val="8"/>
        <w:rPr>
          <w:noProof/>
          <w:lang w:val="en-GB"/>
        </w:rPr>
      </w:pPr>
      <w:r w:rsidRPr="0072638E">
        <w:rPr>
          <w:noProof/>
          <w:lang w:val="en-GB"/>
        </w:rPr>
        <w:t xml:space="preserve">Operating expenses evolved at the same rate as operating income, reaching RON 144.8 million, compared to RON 130.1 million recorded in the previous year. The highest expenses were generated by employee costs and services contracted from third parties. This increase is in line with the expansion of the business and the development of new internal products. </w:t>
      </w:r>
    </w:p>
    <w:p w14:paraId="5E5B5B6B" w14:textId="77777777" w:rsidR="00A8658D" w:rsidRPr="0072638E" w:rsidRDefault="00000000">
      <w:pPr>
        <w:pStyle w:val="P68B1DB1-Normal3"/>
        <w:spacing w:before="240" w:after="60"/>
        <w:jc w:val="both"/>
        <w:outlineLvl w:val="8"/>
        <w:rPr>
          <w:noProof/>
          <w:lang w:val="en-GB"/>
        </w:rPr>
      </w:pPr>
      <w:r w:rsidRPr="0072638E">
        <w:rPr>
          <w:noProof/>
          <w:lang w:val="en-GB"/>
        </w:rPr>
        <w:t>As a result of the above, the operating result for 2021 recorded a value of RON 49 million, up by 5% compared to the comparative period. The financial result increased significantly compared to the previous year, reaching RPN 3.4 million. This increase is due to the efficiency of foreign exchange transactions compared to 2020 and the appreciation of the main currencies.</w:t>
      </w:r>
    </w:p>
    <w:p w14:paraId="71CF0304" w14:textId="77777777" w:rsidR="00A8658D" w:rsidRPr="0072638E" w:rsidRDefault="00000000">
      <w:pPr>
        <w:pStyle w:val="P68B1DB1-Normal3"/>
        <w:spacing w:before="240" w:after="60"/>
        <w:jc w:val="both"/>
        <w:outlineLvl w:val="8"/>
        <w:rPr>
          <w:noProof/>
          <w:lang w:val="en-GB"/>
        </w:rPr>
      </w:pPr>
      <w:r w:rsidRPr="0072638E">
        <w:rPr>
          <w:noProof/>
          <w:lang w:val="en-GB"/>
        </w:rPr>
        <w:t xml:space="preserve">The gross result recorded by the Group for 2021 was RON 52.4 million, representing an increase of 13% compared to the gross profit recorded last year. </w:t>
      </w:r>
    </w:p>
    <w:p w14:paraId="3D44F2A7" w14:textId="4590BD54" w:rsidR="00A8658D" w:rsidRPr="0072638E" w:rsidRDefault="00000000">
      <w:pPr>
        <w:pStyle w:val="P68B1DB1-Normal3"/>
        <w:spacing w:before="240" w:after="60"/>
        <w:jc w:val="both"/>
        <w:outlineLvl w:val="8"/>
        <w:rPr>
          <w:noProof/>
          <w:lang w:val="en-GB"/>
        </w:rPr>
      </w:pPr>
      <w:r w:rsidRPr="0072638E">
        <w:rPr>
          <w:noProof/>
          <w:lang w:val="en-GB"/>
        </w:rPr>
        <w:t>The company earned a net profit for 2021 amounting to RON 45.7 million, up 16% compared to the net profit of 2020.</w:t>
      </w:r>
    </w:p>
    <w:tbl>
      <w:tblPr>
        <w:tblW w:w="5000" w:type="pct"/>
        <w:tblLook w:val="04A0" w:firstRow="1" w:lastRow="0" w:firstColumn="1" w:lastColumn="0" w:noHBand="0" w:noVBand="1"/>
      </w:tblPr>
      <w:tblGrid>
        <w:gridCol w:w="5045"/>
        <w:gridCol w:w="1671"/>
        <w:gridCol w:w="1671"/>
        <w:gridCol w:w="1232"/>
      </w:tblGrid>
      <w:tr w:rsidR="00A8658D" w:rsidRPr="0072638E" w14:paraId="1EA48250" w14:textId="77777777">
        <w:trPr>
          <w:trHeight w:val="20"/>
        </w:trPr>
        <w:tc>
          <w:tcPr>
            <w:tcW w:w="2644" w:type="pct"/>
            <w:tcBorders>
              <w:top w:val="single" w:sz="8" w:space="0" w:color="auto"/>
              <w:left w:val="single" w:sz="8" w:space="0" w:color="auto"/>
              <w:bottom w:val="nil"/>
              <w:right w:val="nil"/>
            </w:tcBorders>
            <w:shd w:val="clear" w:color="000000" w:fill="47C302"/>
            <w:noWrap/>
            <w:vAlign w:val="center"/>
            <w:hideMark/>
          </w:tcPr>
          <w:p w14:paraId="3A828419" w14:textId="77777777" w:rsidR="00A8658D" w:rsidRPr="0072638E" w:rsidRDefault="00000000">
            <w:pPr>
              <w:pStyle w:val="P68B1DB1-Normal10"/>
              <w:jc w:val="center"/>
              <w:rPr>
                <w:noProof/>
                <w:lang w:val="en-GB"/>
              </w:rPr>
            </w:pPr>
            <w:r w:rsidRPr="0072638E">
              <w:rPr>
                <w:noProof/>
                <w:lang w:val="en-GB"/>
              </w:rPr>
              <w:t>Profit and Loss Account Indicators (RON)</w:t>
            </w:r>
          </w:p>
        </w:tc>
        <w:tc>
          <w:tcPr>
            <w:tcW w:w="847" w:type="pct"/>
            <w:tcBorders>
              <w:top w:val="single" w:sz="8" w:space="0" w:color="auto"/>
              <w:left w:val="nil"/>
              <w:bottom w:val="nil"/>
              <w:right w:val="nil"/>
            </w:tcBorders>
            <w:shd w:val="clear" w:color="000000" w:fill="47C302"/>
            <w:noWrap/>
            <w:vAlign w:val="center"/>
            <w:hideMark/>
          </w:tcPr>
          <w:p w14:paraId="3C129517" w14:textId="77777777" w:rsidR="00A8658D" w:rsidRPr="0072638E" w:rsidRDefault="00000000">
            <w:pPr>
              <w:pStyle w:val="P68B1DB1-Normal10"/>
              <w:jc w:val="center"/>
              <w:rPr>
                <w:noProof/>
                <w:lang w:val="en-GB"/>
              </w:rPr>
            </w:pPr>
            <w:r w:rsidRPr="0072638E">
              <w:rPr>
                <w:noProof/>
                <w:lang w:val="en-GB"/>
              </w:rPr>
              <w:t>December 31, 2020</w:t>
            </w:r>
          </w:p>
        </w:tc>
        <w:tc>
          <w:tcPr>
            <w:tcW w:w="847" w:type="pct"/>
            <w:tcBorders>
              <w:top w:val="single" w:sz="8" w:space="0" w:color="auto"/>
              <w:left w:val="nil"/>
              <w:bottom w:val="nil"/>
              <w:right w:val="nil"/>
            </w:tcBorders>
            <w:shd w:val="clear" w:color="000000" w:fill="47C302"/>
            <w:noWrap/>
            <w:vAlign w:val="center"/>
            <w:hideMark/>
          </w:tcPr>
          <w:p w14:paraId="2FEE5D50" w14:textId="77777777" w:rsidR="00A8658D" w:rsidRPr="0072638E" w:rsidRDefault="00000000">
            <w:pPr>
              <w:pStyle w:val="P68B1DB1-Normal10"/>
              <w:jc w:val="center"/>
              <w:rPr>
                <w:noProof/>
                <w:lang w:val="en-GB"/>
              </w:rPr>
            </w:pPr>
            <w:r w:rsidRPr="0072638E">
              <w:rPr>
                <w:noProof/>
                <w:lang w:val="en-GB"/>
              </w:rPr>
              <w:t>December 21, 2021</w:t>
            </w:r>
          </w:p>
        </w:tc>
        <w:tc>
          <w:tcPr>
            <w:tcW w:w="662" w:type="pct"/>
            <w:tcBorders>
              <w:top w:val="single" w:sz="8" w:space="0" w:color="auto"/>
              <w:left w:val="nil"/>
              <w:bottom w:val="nil"/>
              <w:right w:val="single" w:sz="8" w:space="0" w:color="auto"/>
            </w:tcBorders>
            <w:shd w:val="clear" w:color="000000" w:fill="47C302"/>
            <w:noWrap/>
            <w:vAlign w:val="center"/>
            <w:hideMark/>
          </w:tcPr>
          <w:p w14:paraId="667E8440" w14:textId="77777777" w:rsidR="00A8658D" w:rsidRPr="0072638E" w:rsidRDefault="00000000">
            <w:pPr>
              <w:pStyle w:val="P68B1DB1-Normal10"/>
              <w:jc w:val="center"/>
              <w:rPr>
                <w:noProof/>
                <w:lang w:val="en-GB"/>
              </w:rPr>
            </w:pPr>
            <w:r w:rsidRPr="0072638E">
              <w:rPr>
                <w:noProof/>
                <w:lang w:val="en-GB"/>
              </w:rPr>
              <w:t>Change %</w:t>
            </w:r>
          </w:p>
        </w:tc>
      </w:tr>
      <w:tr w:rsidR="00A8658D" w:rsidRPr="0072638E" w14:paraId="4E365CCF" w14:textId="77777777">
        <w:trPr>
          <w:trHeight w:val="20"/>
        </w:trPr>
        <w:tc>
          <w:tcPr>
            <w:tcW w:w="26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80298" w14:textId="77777777" w:rsidR="00A8658D" w:rsidRPr="0072638E" w:rsidRDefault="00000000">
            <w:pPr>
              <w:pStyle w:val="P68B1DB1-Normal1"/>
              <w:rPr>
                <w:noProof/>
                <w:lang w:val="en-GB"/>
              </w:rPr>
            </w:pPr>
            <w:r w:rsidRPr="0072638E">
              <w:rPr>
                <w:noProof/>
                <w:lang w:val="en-GB"/>
              </w:rPr>
              <w:t>Turnover</w:t>
            </w:r>
          </w:p>
        </w:tc>
        <w:tc>
          <w:tcPr>
            <w:tcW w:w="847" w:type="pct"/>
            <w:tcBorders>
              <w:top w:val="single" w:sz="4" w:space="0" w:color="auto"/>
              <w:left w:val="nil"/>
              <w:bottom w:val="single" w:sz="4" w:space="0" w:color="auto"/>
              <w:right w:val="single" w:sz="4" w:space="0" w:color="auto"/>
            </w:tcBorders>
            <w:shd w:val="clear" w:color="auto" w:fill="auto"/>
            <w:noWrap/>
            <w:vAlign w:val="bottom"/>
            <w:hideMark/>
          </w:tcPr>
          <w:p w14:paraId="21F8384B" w14:textId="08DEE0EC" w:rsidR="00A8658D" w:rsidRPr="0072638E" w:rsidRDefault="00000000">
            <w:pPr>
              <w:pStyle w:val="P68B1DB1-Normal3"/>
              <w:jc w:val="right"/>
              <w:rPr>
                <w:noProof/>
                <w:lang w:val="en-GB"/>
              </w:rPr>
            </w:pPr>
            <w:r w:rsidRPr="0072638E">
              <w:rPr>
                <w:noProof/>
                <w:lang w:val="en-GB"/>
              </w:rPr>
              <w:t xml:space="preserve">173,104,541 </w:t>
            </w:r>
          </w:p>
        </w:tc>
        <w:tc>
          <w:tcPr>
            <w:tcW w:w="847" w:type="pct"/>
            <w:tcBorders>
              <w:top w:val="single" w:sz="4" w:space="0" w:color="auto"/>
              <w:left w:val="nil"/>
              <w:bottom w:val="single" w:sz="4" w:space="0" w:color="auto"/>
              <w:right w:val="single" w:sz="4" w:space="0" w:color="auto"/>
            </w:tcBorders>
            <w:shd w:val="clear" w:color="auto" w:fill="auto"/>
            <w:noWrap/>
            <w:vAlign w:val="bottom"/>
            <w:hideMark/>
          </w:tcPr>
          <w:p w14:paraId="4A945C21" w14:textId="63B2377F" w:rsidR="00A8658D" w:rsidRPr="0072638E" w:rsidRDefault="00000000">
            <w:pPr>
              <w:pStyle w:val="P68B1DB1-Normal3"/>
              <w:jc w:val="right"/>
              <w:rPr>
                <w:noProof/>
                <w:lang w:val="en-GB"/>
              </w:rPr>
            </w:pPr>
            <w:r w:rsidRPr="0072638E">
              <w:rPr>
                <w:noProof/>
                <w:lang w:val="en-GB"/>
              </w:rPr>
              <w:t xml:space="preserve">190,066,243 </w:t>
            </w:r>
          </w:p>
        </w:tc>
        <w:tc>
          <w:tcPr>
            <w:tcW w:w="662" w:type="pct"/>
            <w:tcBorders>
              <w:top w:val="single" w:sz="4" w:space="0" w:color="auto"/>
              <w:left w:val="nil"/>
              <w:bottom w:val="single" w:sz="4" w:space="0" w:color="auto"/>
              <w:right w:val="single" w:sz="4" w:space="0" w:color="auto"/>
            </w:tcBorders>
            <w:shd w:val="clear" w:color="auto" w:fill="auto"/>
            <w:noWrap/>
            <w:vAlign w:val="bottom"/>
            <w:hideMark/>
          </w:tcPr>
          <w:p w14:paraId="389F3162" w14:textId="77777777" w:rsidR="00A8658D" w:rsidRPr="0072638E" w:rsidRDefault="00000000">
            <w:pPr>
              <w:pStyle w:val="P68B1DB1-Normal3"/>
              <w:jc w:val="right"/>
              <w:rPr>
                <w:noProof/>
                <w:lang w:val="en-GB"/>
              </w:rPr>
            </w:pPr>
            <w:r w:rsidRPr="0072638E">
              <w:rPr>
                <w:noProof/>
                <w:lang w:val="en-GB"/>
              </w:rPr>
              <w:t>10%</w:t>
            </w:r>
          </w:p>
        </w:tc>
      </w:tr>
      <w:tr w:rsidR="00A8658D" w:rsidRPr="0072638E" w14:paraId="28E72EAB" w14:textId="77777777">
        <w:trPr>
          <w:trHeight w:val="20"/>
        </w:trPr>
        <w:tc>
          <w:tcPr>
            <w:tcW w:w="2644" w:type="pct"/>
            <w:tcBorders>
              <w:top w:val="nil"/>
              <w:left w:val="single" w:sz="4" w:space="0" w:color="auto"/>
              <w:bottom w:val="single" w:sz="4" w:space="0" w:color="auto"/>
              <w:right w:val="single" w:sz="4" w:space="0" w:color="auto"/>
            </w:tcBorders>
            <w:shd w:val="clear" w:color="auto" w:fill="auto"/>
            <w:noWrap/>
            <w:vAlign w:val="bottom"/>
            <w:hideMark/>
          </w:tcPr>
          <w:p w14:paraId="169353BC" w14:textId="77777777" w:rsidR="00A8658D" w:rsidRPr="0072638E" w:rsidRDefault="00000000">
            <w:pPr>
              <w:pStyle w:val="P68B1DB1-Normal1"/>
              <w:rPr>
                <w:noProof/>
                <w:lang w:val="en-GB"/>
              </w:rPr>
            </w:pPr>
            <w:r w:rsidRPr="0072638E">
              <w:rPr>
                <w:noProof/>
                <w:lang w:val="en-GB"/>
              </w:rPr>
              <w:t>Operating income</w:t>
            </w:r>
          </w:p>
        </w:tc>
        <w:tc>
          <w:tcPr>
            <w:tcW w:w="847" w:type="pct"/>
            <w:tcBorders>
              <w:top w:val="nil"/>
              <w:left w:val="nil"/>
              <w:bottom w:val="single" w:sz="4" w:space="0" w:color="auto"/>
              <w:right w:val="single" w:sz="4" w:space="0" w:color="auto"/>
            </w:tcBorders>
            <w:shd w:val="clear" w:color="auto" w:fill="auto"/>
            <w:noWrap/>
            <w:vAlign w:val="bottom"/>
            <w:hideMark/>
          </w:tcPr>
          <w:p w14:paraId="2D00014E" w14:textId="5975FDC1" w:rsidR="00A8658D" w:rsidRPr="0072638E" w:rsidRDefault="00000000">
            <w:pPr>
              <w:pStyle w:val="P68B1DB1-Normal3"/>
              <w:jc w:val="right"/>
              <w:rPr>
                <w:noProof/>
                <w:lang w:val="en-GB"/>
              </w:rPr>
            </w:pPr>
            <w:r w:rsidRPr="0072638E">
              <w:rPr>
                <w:noProof/>
                <w:lang w:val="en-GB"/>
              </w:rPr>
              <w:t xml:space="preserve">176,760,586 </w:t>
            </w:r>
          </w:p>
        </w:tc>
        <w:tc>
          <w:tcPr>
            <w:tcW w:w="847" w:type="pct"/>
            <w:tcBorders>
              <w:top w:val="nil"/>
              <w:left w:val="nil"/>
              <w:bottom w:val="single" w:sz="4" w:space="0" w:color="auto"/>
              <w:right w:val="single" w:sz="4" w:space="0" w:color="auto"/>
            </w:tcBorders>
            <w:shd w:val="clear" w:color="auto" w:fill="auto"/>
            <w:noWrap/>
            <w:vAlign w:val="bottom"/>
            <w:hideMark/>
          </w:tcPr>
          <w:p w14:paraId="743ED50A" w14:textId="61A7983A" w:rsidR="00A8658D" w:rsidRPr="0072638E" w:rsidRDefault="00000000">
            <w:pPr>
              <w:pStyle w:val="P68B1DB1-Normal3"/>
              <w:jc w:val="right"/>
              <w:rPr>
                <w:noProof/>
                <w:lang w:val="en-GB"/>
              </w:rPr>
            </w:pPr>
            <w:r w:rsidRPr="0072638E">
              <w:rPr>
                <w:noProof/>
                <w:lang w:val="en-GB"/>
              </w:rPr>
              <w:t xml:space="preserve">193,842,193 </w:t>
            </w:r>
          </w:p>
        </w:tc>
        <w:tc>
          <w:tcPr>
            <w:tcW w:w="662" w:type="pct"/>
            <w:tcBorders>
              <w:top w:val="nil"/>
              <w:left w:val="nil"/>
              <w:bottom w:val="single" w:sz="4" w:space="0" w:color="auto"/>
              <w:right w:val="single" w:sz="4" w:space="0" w:color="auto"/>
            </w:tcBorders>
            <w:shd w:val="clear" w:color="auto" w:fill="auto"/>
            <w:noWrap/>
            <w:vAlign w:val="bottom"/>
            <w:hideMark/>
          </w:tcPr>
          <w:p w14:paraId="297FDA51" w14:textId="77777777" w:rsidR="00A8658D" w:rsidRPr="0072638E" w:rsidRDefault="00000000">
            <w:pPr>
              <w:pStyle w:val="P68B1DB1-Normal3"/>
              <w:jc w:val="right"/>
              <w:rPr>
                <w:noProof/>
                <w:lang w:val="en-GB"/>
              </w:rPr>
            </w:pPr>
            <w:r w:rsidRPr="0072638E">
              <w:rPr>
                <w:noProof/>
                <w:lang w:val="en-GB"/>
              </w:rPr>
              <w:t>10%</w:t>
            </w:r>
          </w:p>
        </w:tc>
      </w:tr>
      <w:tr w:rsidR="00A8658D" w:rsidRPr="0072638E" w14:paraId="231E8FB5" w14:textId="77777777">
        <w:trPr>
          <w:trHeight w:val="20"/>
        </w:trPr>
        <w:tc>
          <w:tcPr>
            <w:tcW w:w="2644" w:type="pct"/>
            <w:tcBorders>
              <w:top w:val="nil"/>
              <w:left w:val="single" w:sz="4" w:space="0" w:color="auto"/>
              <w:bottom w:val="single" w:sz="4" w:space="0" w:color="auto"/>
              <w:right w:val="single" w:sz="4" w:space="0" w:color="auto"/>
            </w:tcBorders>
            <w:shd w:val="clear" w:color="auto" w:fill="auto"/>
            <w:noWrap/>
            <w:vAlign w:val="bottom"/>
            <w:hideMark/>
          </w:tcPr>
          <w:p w14:paraId="47F61669" w14:textId="77777777" w:rsidR="00A8658D" w:rsidRPr="0072638E" w:rsidRDefault="00000000">
            <w:pPr>
              <w:pStyle w:val="P68B1DB1-Normal1"/>
              <w:rPr>
                <w:noProof/>
                <w:lang w:val="en-GB"/>
              </w:rPr>
            </w:pPr>
            <w:r w:rsidRPr="0072638E">
              <w:rPr>
                <w:noProof/>
                <w:lang w:val="en-GB"/>
              </w:rPr>
              <w:t xml:space="preserve">Operating profit </w:t>
            </w:r>
          </w:p>
        </w:tc>
        <w:tc>
          <w:tcPr>
            <w:tcW w:w="847" w:type="pct"/>
            <w:tcBorders>
              <w:top w:val="nil"/>
              <w:left w:val="nil"/>
              <w:bottom w:val="single" w:sz="4" w:space="0" w:color="auto"/>
              <w:right w:val="single" w:sz="4" w:space="0" w:color="auto"/>
            </w:tcBorders>
            <w:shd w:val="clear" w:color="auto" w:fill="auto"/>
            <w:noWrap/>
            <w:vAlign w:val="bottom"/>
            <w:hideMark/>
          </w:tcPr>
          <w:p w14:paraId="46C68E24" w14:textId="435C8187" w:rsidR="00A8658D" w:rsidRPr="0072638E" w:rsidRDefault="00000000">
            <w:pPr>
              <w:pStyle w:val="P68B1DB1-Normal3"/>
              <w:jc w:val="right"/>
              <w:rPr>
                <w:noProof/>
                <w:lang w:val="en-GB"/>
              </w:rPr>
            </w:pPr>
            <w:r w:rsidRPr="0072638E">
              <w:rPr>
                <w:noProof/>
                <w:lang w:val="en-GB"/>
              </w:rPr>
              <w:t xml:space="preserve">46,623,939 </w:t>
            </w:r>
          </w:p>
        </w:tc>
        <w:tc>
          <w:tcPr>
            <w:tcW w:w="847" w:type="pct"/>
            <w:tcBorders>
              <w:top w:val="nil"/>
              <w:left w:val="nil"/>
              <w:bottom w:val="single" w:sz="4" w:space="0" w:color="auto"/>
              <w:right w:val="single" w:sz="4" w:space="0" w:color="auto"/>
            </w:tcBorders>
            <w:shd w:val="clear" w:color="auto" w:fill="auto"/>
            <w:noWrap/>
            <w:vAlign w:val="bottom"/>
            <w:hideMark/>
          </w:tcPr>
          <w:p w14:paraId="4A47C64E" w14:textId="6A3DDEE0" w:rsidR="00A8658D" w:rsidRPr="0072638E" w:rsidRDefault="00000000">
            <w:pPr>
              <w:pStyle w:val="P68B1DB1-Normal3"/>
              <w:jc w:val="right"/>
              <w:rPr>
                <w:noProof/>
                <w:lang w:val="en-GB"/>
              </w:rPr>
            </w:pPr>
            <w:r w:rsidRPr="0072638E">
              <w:rPr>
                <w:noProof/>
                <w:lang w:val="en-GB"/>
              </w:rPr>
              <w:t xml:space="preserve">49,071,858 </w:t>
            </w:r>
          </w:p>
        </w:tc>
        <w:tc>
          <w:tcPr>
            <w:tcW w:w="662" w:type="pct"/>
            <w:tcBorders>
              <w:top w:val="nil"/>
              <w:left w:val="nil"/>
              <w:bottom w:val="single" w:sz="4" w:space="0" w:color="auto"/>
              <w:right w:val="single" w:sz="4" w:space="0" w:color="auto"/>
            </w:tcBorders>
            <w:shd w:val="clear" w:color="auto" w:fill="auto"/>
            <w:noWrap/>
            <w:vAlign w:val="bottom"/>
            <w:hideMark/>
          </w:tcPr>
          <w:p w14:paraId="3E8F8643" w14:textId="77777777" w:rsidR="00A8658D" w:rsidRPr="0072638E" w:rsidRDefault="00000000">
            <w:pPr>
              <w:pStyle w:val="P68B1DB1-Normal3"/>
              <w:jc w:val="right"/>
              <w:rPr>
                <w:noProof/>
                <w:lang w:val="en-GB"/>
              </w:rPr>
            </w:pPr>
            <w:r w:rsidRPr="0072638E">
              <w:rPr>
                <w:noProof/>
                <w:lang w:val="en-GB"/>
              </w:rPr>
              <w:t>5%</w:t>
            </w:r>
          </w:p>
        </w:tc>
      </w:tr>
      <w:tr w:rsidR="00A8658D" w:rsidRPr="0072638E" w14:paraId="081871AF" w14:textId="77777777">
        <w:trPr>
          <w:trHeight w:val="20"/>
        </w:trPr>
        <w:tc>
          <w:tcPr>
            <w:tcW w:w="2644" w:type="pct"/>
            <w:tcBorders>
              <w:top w:val="nil"/>
              <w:left w:val="single" w:sz="4" w:space="0" w:color="auto"/>
              <w:bottom w:val="single" w:sz="4" w:space="0" w:color="auto"/>
              <w:right w:val="single" w:sz="4" w:space="0" w:color="auto"/>
            </w:tcBorders>
            <w:shd w:val="clear" w:color="auto" w:fill="auto"/>
            <w:noWrap/>
            <w:vAlign w:val="bottom"/>
            <w:hideMark/>
          </w:tcPr>
          <w:p w14:paraId="667BE4A6" w14:textId="77777777" w:rsidR="00A8658D" w:rsidRPr="0072638E" w:rsidRDefault="00000000">
            <w:pPr>
              <w:pStyle w:val="P68B1DB1-Normal1"/>
              <w:rPr>
                <w:noProof/>
                <w:lang w:val="en-GB"/>
              </w:rPr>
            </w:pPr>
            <w:r w:rsidRPr="0072638E">
              <w:rPr>
                <w:noProof/>
                <w:lang w:val="en-GB"/>
              </w:rPr>
              <w:t>Financial result</w:t>
            </w:r>
          </w:p>
        </w:tc>
        <w:tc>
          <w:tcPr>
            <w:tcW w:w="847" w:type="pct"/>
            <w:tcBorders>
              <w:top w:val="nil"/>
              <w:left w:val="nil"/>
              <w:bottom w:val="single" w:sz="4" w:space="0" w:color="auto"/>
              <w:right w:val="single" w:sz="4" w:space="0" w:color="auto"/>
            </w:tcBorders>
            <w:shd w:val="clear" w:color="auto" w:fill="auto"/>
            <w:noWrap/>
            <w:vAlign w:val="bottom"/>
            <w:hideMark/>
          </w:tcPr>
          <w:p w14:paraId="39FFA29A" w14:textId="1921F316" w:rsidR="00A8658D" w:rsidRPr="0072638E" w:rsidRDefault="00000000">
            <w:pPr>
              <w:pStyle w:val="P68B1DB1-Normal3"/>
              <w:jc w:val="right"/>
              <w:rPr>
                <w:noProof/>
                <w:lang w:val="en-GB"/>
              </w:rPr>
            </w:pPr>
            <w:r w:rsidRPr="0072638E">
              <w:rPr>
                <w:noProof/>
                <w:lang w:val="en-GB"/>
              </w:rPr>
              <w:t>(246,301)</w:t>
            </w:r>
          </w:p>
        </w:tc>
        <w:tc>
          <w:tcPr>
            <w:tcW w:w="847" w:type="pct"/>
            <w:tcBorders>
              <w:top w:val="nil"/>
              <w:left w:val="nil"/>
              <w:bottom w:val="single" w:sz="4" w:space="0" w:color="auto"/>
              <w:right w:val="single" w:sz="4" w:space="0" w:color="auto"/>
            </w:tcBorders>
            <w:shd w:val="clear" w:color="auto" w:fill="auto"/>
            <w:noWrap/>
            <w:vAlign w:val="bottom"/>
            <w:hideMark/>
          </w:tcPr>
          <w:p w14:paraId="1F0DAFCF" w14:textId="5C6D9FFF" w:rsidR="00A8658D" w:rsidRPr="0072638E" w:rsidRDefault="00000000">
            <w:pPr>
              <w:pStyle w:val="P68B1DB1-Normal3"/>
              <w:jc w:val="right"/>
              <w:rPr>
                <w:noProof/>
                <w:lang w:val="en-GB"/>
              </w:rPr>
            </w:pPr>
            <w:r w:rsidRPr="0072638E">
              <w:rPr>
                <w:noProof/>
                <w:lang w:val="en-GB"/>
              </w:rPr>
              <w:t xml:space="preserve">3,358,158 </w:t>
            </w:r>
          </w:p>
        </w:tc>
        <w:tc>
          <w:tcPr>
            <w:tcW w:w="662" w:type="pct"/>
            <w:tcBorders>
              <w:top w:val="nil"/>
              <w:left w:val="nil"/>
              <w:bottom w:val="single" w:sz="4" w:space="0" w:color="auto"/>
              <w:right w:val="single" w:sz="4" w:space="0" w:color="auto"/>
            </w:tcBorders>
            <w:shd w:val="clear" w:color="auto" w:fill="auto"/>
            <w:noWrap/>
            <w:vAlign w:val="bottom"/>
            <w:hideMark/>
          </w:tcPr>
          <w:p w14:paraId="6B1E6513" w14:textId="77777777" w:rsidR="00A8658D" w:rsidRPr="0072638E" w:rsidRDefault="00000000">
            <w:pPr>
              <w:pStyle w:val="P68B1DB1-Normal3"/>
              <w:jc w:val="right"/>
              <w:rPr>
                <w:noProof/>
                <w:lang w:val="en-GB"/>
              </w:rPr>
            </w:pPr>
            <w:r w:rsidRPr="0072638E">
              <w:rPr>
                <w:noProof/>
                <w:lang w:val="en-GB"/>
              </w:rPr>
              <w:t>-1463%</w:t>
            </w:r>
          </w:p>
        </w:tc>
      </w:tr>
      <w:tr w:rsidR="00A8658D" w:rsidRPr="0072638E" w14:paraId="6F4427D0" w14:textId="77777777">
        <w:trPr>
          <w:trHeight w:val="20"/>
        </w:trPr>
        <w:tc>
          <w:tcPr>
            <w:tcW w:w="2644" w:type="pct"/>
            <w:tcBorders>
              <w:top w:val="nil"/>
              <w:left w:val="single" w:sz="4" w:space="0" w:color="auto"/>
              <w:bottom w:val="single" w:sz="4" w:space="0" w:color="auto"/>
              <w:right w:val="single" w:sz="4" w:space="0" w:color="auto"/>
            </w:tcBorders>
            <w:shd w:val="clear" w:color="000000" w:fill="FFFFFF"/>
            <w:noWrap/>
            <w:vAlign w:val="center"/>
            <w:hideMark/>
          </w:tcPr>
          <w:p w14:paraId="2CCDE9B8" w14:textId="77777777" w:rsidR="00A8658D" w:rsidRPr="0072638E" w:rsidRDefault="00000000">
            <w:pPr>
              <w:pStyle w:val="P68B1DB1-Normal13"/>
              <w:jc w:val="both"/>
              <w:rPr>
                <w:noProof/>
                <w:lang w:val="en-GB"/>
              </w:rPr>
            </w:pPr>
            <w:r w:rsidRPr="0072638E">
              <w:rPr>
                <w:noProof/>
                <w:lang w:val="en-GB"/>
              </w:rPr>
              <w:t>Gross profit</w:t>
            </w:r>
          </w:p>
        </w:tc>
        <w:tc>
          <w:tcPr>
            <w:tcW w:w="847" w:type="pct"/>
            <w:tcBorders>
              <w:top w:val="nil"/>
              <w:left w:val="nil"/>
              <w:bottom w:val="single" w:sz="4" w:space="0" w:color="auto"/>
              <w:right w:val="single" w:sz="4" w:space="0" w:color="auto"/>
            </w:tcBorders>
            <w:shd w:val="clear" w:color="000000" w:fill="FFFFFF"/>
            <w:noWrap/>
            <w:vAlign w:val="center"/>
            <w:hideMark/>
          </w:tcPr>
          <w:p w14:paraId="728BF296" w14:textId="41B73F74" w:rsidR="00A8658D" w:rsidRPr="0072638E" w:rsidRDefault="00000000">
            <w:pPr>
              <w:pStyle w:val="P68B1DB1-Normal13"/>
              <w:jc w:val="right"/>
              <w:rPr>
                <w:noProof/>
                <w:lang w:val="en-GB"/>
              </w:rPr>
            </w:pPr>
            <w:r w:rsidRPr="0072638E">
              <w:rPr>
                <w:noProof/>
                <w:lang w:val="en-GB"/>
              </w:rPr>
              <w:t xml:space="preserve">46,377,638 </w:t>
            </w:r>
          </w:p>
        </w:tc>
        <w:tc>
          <w:tcPr>
            <w:tcW w:w="847" w:type="pct"/>
            <w:tcBorders>
              <w:top w:val="nil"/>
              <w:left w:val="nil"/>
              <w:bottom w:val="single" w:sz="4" w:space="0" w:color="auto"/>
              <w:right w:val="single" w:sz="4" w:space="0" w:color="auto"/>
            </w:tcBorders>
            <w:shd w:val="clear" w:color="000000" w:fill="FFFFFF"/>
            <w:noWrap/>
            <w:vAlign w:val="center"/>
            <w:hideMark/>
          </w:tcPr>
          <w:p w14:paraId="7DE64DEA" w14:textId="36174ADB" w:rsidR="00A8658D" w:rsidRPr="0072638E" w:rsidRDefault="00000000">
            <w:pPr>
              <w:pStyle w:val="P68B1DB1-Normal13"/>
              <w:jc w:val="right"/>
              <w:rPr>
                <w:noProof/>
                <w:lang w:val="en-GB"/>
              </w:rPr>
            </w:pPr>
            <w:r w:rsidRPr="0072638E">
              <w:rPr>
                <w:noProof/>
                <w:lang w:val="en-GB"/>
              </w:rPr>
              <w:t xml:space="preserve">52,430,016 </w:t>
            </w:r>
          </w:p>
        </w:tc>
        <w:tc>
          <w:tcPr>
            <w:tcW w:w="662" w:type="pct"/>
            <w:tcBorders>
              <w:top w:val="nil"/>
              <w:left w:val="nil"/>
              <w:bottom w:val="single" w:sz="4" w:space="0" w:color="auto"/>
              <w:right w:val="single" w:sz="4" w:space="0" w:color="auto"/>
            </w:tcBorders>
            <w:shd w:val="clear" w:color="000000" w:fill="FFFFFF"/>
            <w:noWrap/>
            <w:vAlign w:val="center"/>
            <w:hideMark/>
          </w:tcPr>
          <w:p w14:paraId="0747F9BB" w14:textId="77777777" w:rsidR="00A8658D" w:rsidRPr="0072638E" w:rsidRDefault="00000000">
            <w:pPr>
              <w:pStyle w:val="P68B1DB1-Normal13"/>
              <w:jc w:val="right"/>
              <w:rPr>
                <w:noProof/>
                <w:lang w:val="en-GB"/>
              </w:rPr>
            </w:pPr>
            <w:r w:rsidRPr="0072638E">
              <w:rPr>
                <w:noProof/>
                <w:lang w:val="en-GB"/>
              </w:rPr>
              <w:t>13%</w:t>
            </w:r>
          </w:p>
        </w:tc>
      </w:tr>
      <w:tr w:rsidR="00A8658D" w:rsidRPr="0072638E" w14:paraId="495FA8DA" w14:textId="77777777">
        <w:trPr>
          <w:trHeight w:val="20"/>
        </w:trPr>
        <w:tc>
          <w:tcPr>
            <w:tcW w:w="2644" w:type="pct"/>
            <w:tcBorders>
              <w:top w:val="nil"/>
              <w:left w:val="single" w:sz="4" w:space="0" w:color="auto"/>
              <w:bottom w:val="single" w:sz="4" w:space="0" w:color="auto"/>
              <w:right w:val="single" w:sz="4" w:space="0" w:color="auto"/>
            </w:tcBorders>
            <w:shd w:val="clear" w:color="000000" w:fill="FFFFFF"/>
            <w:noWrap/>
            <w:vAlign w:val="center"/>
            <w:hideMark/>
          </w:tcPr>
          <w:p w14:paraId="24B84F33" w14:textId="77777777" w:rsidR="00A8658D" w:rsidRPr="0072638E" w:rsidRDefault="00000000">
            <w:pPr>
              <w:pStyle w:val="P68B1DB1-Normal13"/>
              <w:jc w:val="both"/>
              <w:rPr>
                <w:noProof/>
                <w:lang w:val="en-GB"/>
              </w:rPr>
            </w:pPr>
            <w:r w:rsidRPr="0072638E">
              <w:rPr>
                <w:noProof/>
                <w:lang w:val="en-GB"/>
              </w:rPr>
              <w:t>Net profit</w:t>
            </w:r>
          </w:p>
        </w:tc>
        <w:tc>
          <w:tcPr>
            <w:tcW w:w="847" w:type="pct"/>
            <w:tcBorders>
              <w:top w:val="nil"/>
              <w:left w:val="nil"/>
              <w:bottom w:val="single" w:sz="4" w:space="0" w:color="auto"/>
              <w:right w:val="single" w:sz="4" w:space="0" w:color="auto"/>
            </w:tcBorders>
            <w:shd w:val="clear" w:color="000000" w:fill="FFFFFF"/>
            <w:noWrap/>
            <w:vAlign w:val="center"/>
            <w:hideMark/>
          </w:tcPr>
          <w:p w14:paraId="4DC31C16" w14:textId="29BA0462" w:rsidR="00A8658D" w:rsidRPr="0072638E" w:rsidRDefault="00000000">
            <w:pPr>
              <w:pStyle w:val="P68B1DB1-Normal13"/>
              <w:jc w:val="right"/>
              <w:rPr>
                <w:noProof/>
                <w:lang w:val="en-GB"/>
              </w:rPr>
            </w:pPr>
            <w:r w:rsidRPr="0072638E">
              <w:rPr>
                <w:noProof/>
                <w:lang w:val="en-GB"/>
              </w:rPr>
              <w:t xml:space="preserve"> 39,566,981 </w:t>
            </w:r>
          </w:p>
        </w:tc>
        <w:tc>
          <w:tcPr>
            <w:tcW w:w="847" w:type="pct"/>
            <w:tcBorders>
              <w:top w:val="nil"/>
              <w:left w:val="nil"/>
              <w:bottom w:val="single" w:sz="4" w:space="0" w:color="auto"/>
              <w:right w:val="single" w:sz="4" w:space="0" w:color="auto"/>
            </w:tcBorders>
            <w:shd w:val="clear" w:color="auto" w:fill="auto"/>
            <w:noWrap/>
            <w:vAlign w:val="center"/>
            <w:hideMark/>
          </w:tcPr>
          <w:p w14:paraId="5119598C" w14:textId="4A4006EB" w:rsidR="00A8658D" w:rsidRPr="0072638E" w:rsidRDefault="00000000">
            <w:pPr>
              <w:pStyle w:val="P68B1DB1-Normal13"/>
              <w:jc w:val="right"/>
              <w:rPr>
                <w:noProof/>
                <w:lang w:val="en-GB"/>
              </w:rPr>
            </w:pPr>
            <w:r w:rsidRPr="0072638E">
              <w:rPr>
                <w:noProof/>
                <w:lang w:val="en-GB"/>
              </w:rPr>
              <w:t xml:space="preserve">45,732,918 </w:t>
            </w:r>
          </w:p>
        </w:tc>
        <w:tc>
          <w:tcPr>
            <w:tcW w:w="662" w:type="pct"/>
            <w:tcBorders>
              <w:top w:val="nil"/>
              <w:left w:val="nil"/>
              <w:bottom w:val="single" w:sz="4" w:space="0" w:color="auto"/>
              <w:right w:val="single" w:sz="4" w:space="0" w:color="auto"/>
            </w:tcBorders>
            <w:shd w:val="clear" w:color="000000" w:fill="FFFFFF"/>
            <w:noWrap/>
            <w:vAlign w:val="center"/>
            <w:hideMark/>
          </w:tcPr>
          <w:p w14:paraId="548D3CBB" w14:textId="77777777" w:rsidR="00A8658D" w:rsidRPr="0072638E" w:rsidRDefault="00000000">
            <w:pPr>
              <w:pStyle w:val="P68B1DB1-Normal13"/>
              <w:jc w:val="right"/>
              <w:rPr>
                <w:noProof/>
                <w:lang w:val="en-GB"/>
              </w:rPr>
            </w:pPr>
            <w:r w:rsidRPr="0072638E">
              <w:rPr>
                <w:noProof/>
                <w:lang w:val="en-GB"/>
              </w:rPr>
              <w:t>16%</w:t>
            </w:r>
          </w:p>
        </w:tc>
      </w:tr>
      <w:tr w:rsidR="00A8658D" w:rsidRPr="0072638E" w14:paraId="68A005BD" w14:textId="77777777">
        <w:trPr>
          <w:trHeight w:val="20"/>
        </w:trPr>
        <w:tc>
          <w:tcPr>
            <w:tcW w:w="2644" w:type="pct"/>
            <w:tcBorders>
              <w:top w:val="nil"/>
              <w:left w:val="single" w:sz="4" w:space="0" w:color="auto"/>
              <w:bottom w:val="single" w:sz="4" w:space="0" w:color="auto"/>
              <w:right w:val="single" w:sz="4" w:space="0" w:color="auto"/>
            </w:tcBorders>
            <w:shd w:val="clear" w:color="000000" w:fill="FFFFFF"/>
            <w:noWrap/>
            <w:vAlign w:val="center"/>
            <w:hideMark/>
          </w:tcPr>
          <w:p w14:paraId="75DD81A4" w14:textId="77777777" w:rsidR="00A8658D" w:rsidRPr="0072638E" w:rsidRDefault="00000000">
            <w:pPr>
              <w:pStyle w:val="P68B1DB1-Normal13"/>
              <w:jc w:val="both"/>
              <w:rPr>
                <w:noProof/>
                <w:lang w:val="en-GB"/>
              </w:rPr>
            </w:pPr>
            <w:r w:rsidRPr="0072638E">
              <w:rPr>
                <w:noProof/>
                <w:lang w:val="en-GB"/>
              </w:rPr>
              <w:t>EBITDA</w:t>
            </w:r>
          </w:p>
        </w:tc>
        <w:tc>
          <w:tcPr>
            <w:tcW w:w="847" w:type="pct"/>
            <w:tcBorders>
              <w:top w:val="nil"/>
              <w:left w:val="nil"/>
              <w:bottom w:val="single" w:sz="4" w:space="0" w:color="auto"/>
              <w:right w:val="single" w:sz="4" w:space="0" w:color="auto"/>
            </w:tcBorders>
            <w:shd w:val="clear" w:color="auto" w:fill="auto"/>
            <w:noWrap/>
            <w:vAlign w:val="center"/>
            <w:hideMark/>
          </w:tcPr>
          <w:p w14:paraId="4DC37799" w14:textId="7358B2F8" w:rsidR="00A8658D" w:rsidRPr="0072638E" w:rsidRDefault="00000000">
            <w:pPr>
              <w:pStyle w:val="P68B1DB1-Normal13"/>
              <w:jc w:val="right"/>
              <w:rPr>
                <w:noProof/>
                <w:lang w:val="en-GB"/>
              </w:rPr>
            </w:pPr>
            <w:r w:rsidRPr="0072638E">
              <w:rPr>
                <w:noProof/>
                <w:lang w:val="en-GB"/>
              </w:rPr>
              <w:t xml:space="preserve"> 52,779,995 </w:t>
            </w:r>
          </w:p>
        </w:tc>
        <w:tc>
          <w:tcPr>
            <w:tcW w:w="847" w:type="pct"/>
            <w:tcBorders>
              <w:top w:val="nil"/>
              <w:left w:val="nil"/>
              <w:bottom w:val="single" w:sz="4" w:space="0" w:color="auto"/>
              <w:right w:val="single" w:sz="4" w:space="0" w:color="auto"/>
            </w:tcBorders>
            <w:shd w:val="clear" w:color="auto" w:fill="auto"/>
            <w:noWrap/>
            <w:vAlign w:val="center"/>
            <w:hideMark/>
          </w:tcPr>
          <w:p w14:paraId="5ED00EB5" w14:textId="7E8C8A91" w:rsidR="00A8658D" w:rsidRPr="0072638E" w:rsidRDefault="00000000">
            <w:pPr>
              <w:pStyle w:val="P68B1DB1-Normal13"/>
              <w:jc w:val="right"/>
              <w:rPr>
                <w:noProof/>
                <w:lang w:val="en-GB"/>
              </w:rPr>
            </w:pPr>
            <w:r w:rsidRPr="0072638E">
              <w:rPr>
                <w:noProof/>
                <w:lang w:val="en-GB"/>
              </w:rPr>
              <w:t xml:space="preserve"> 54,509,761 </w:t>
            </w:r>
          </w:p>
        </w:tc>
        <w:tc>
          <w:tcPr>
            <w:tcW w:w="662" w:type="pct"/>
            <w:tcBorders>
              <w:top w:val="nil"/>
              <w:left w:val="nil"/>
              <w:bottom w:val="single" w:sz="4" w:space="0" w:color="auto"/>
              <w:right w:val="single" w:sz="4" w:space="0" w:color="auto"/>
            </w:tcBorders>
            <w:shd w:val="clear" w:color="000000" w:fill="FFFFFF"/>
            <w:noWrap/>
            <w:vAlign w:val="center"/>
            <w:hideMark/>
          </w:tcPr>
          <w:p w14:paraId="6ED125B2" w14:textId="77777777" w:rsidR="00A8658D" w:rsidRPr="0072638E" w:rsidRDefault="00000000">
            <w:pPr>
              <w:pStyle w:val="P68B1DB1-Normal13"/>
              <w:jc w:val="right"/>
              <w:rPr>
                <w:noProof/>
                <w:lang w:val="en-GB"/>
              </w:rPr>
            </w:pPr>
            <w:r w:rsidRPr="0072638E">
              <w:rPr>
                <w:noProof/>
                <w:lang w:val="en-GB"/>
              </w:rPr>
              <w:t>3%</w:t>
            </w:r>
          </w:p>
        </w:tc>
      </w:tr>
    </w:tbl>
    <w:p w14:paraId="71FE9409" w14:textId="77777777" w:rsidR="00A8658D" w:rsidRPr="0072638E" w:rsidRDefault="00A8658D">
      <w:pPr>
        <w:jc w:val="both"/>
        <w:rPr>
          <w:rFonts w:ascii="Times New Roman" w:eastAsia="Times New Roman" w:hAnsi="Times New Roman"/>
          <w:b/>
          <w:noProof/>
          <w:color w:val="455B9A"/>
          <w:sz w:val="18"/>
          <w:lang w:val="en-GB"/>
        </w:rPr>
      </w:pPr>
      <w:bookmarkStart w:id="0" w:name="_Toc96707615"/>
    </w:p>
    <w:p w14:paraId="6F1F0ECF" w14:textId="77777777" w:rsidR="00A8658D" w:rsidRPr="0072638E" w:rsidRDefault="00A8658D">
      <w:pPr>
        <w:jc w:val="both"/>
        <w:rPr>
          <w:rFonts w:ascii="Times New Roman" w:eastAsia="Times New Roman" w:hAnsi="Times New Roman"/>
          <w:b/>
          <w:noProof/>
          <w:color w:val="455B9A"/>
          <w:sz w:val="18"/>
          <w:lang w:val="en-GB"/>
        </w:rPr>
      </w:pPr>
    </w:p>
    <w:p w14:paraId="39CA7FDA" w14:textId="4E8212FB" w:rsidR="00A8658D" w:rsidRPr="0072638E" w:rsidRDefault="00000000">
      <w:pPr>
        <w:pStyle w:val="P68B1DB1-Normal9"/>
        <w:jc w:val="both"/>
        <w:rPr>
          <w:noProof/>
          <w:lang w:val="en-GB"/>
        </w:rPr>
      </w:pPr>
      <w:r w:rsidRPr="0072638E">
        <w:rPr>
          <w:noProof/>
          <w:lang w:val="en-GB"/>
        </w:rPr>
        <w:t>CONSOLIDATED</w:t>
      </w:r>
      <w:bookmarkEnd w:id="0"/>
      <w:r w:rsidRPr="0072638E">
        <w:rPr>
          <w:noProof/>
          <w:lang w:val="en-GB"/>
        </w:rPr>
        <w:t xml:space="preserve"> PROFIT AND LOSS ACCOUNT</w:t>
      </w:r>
    </w:p>
    <w:p w14:paraId="7EFE0DA7" w14:textId="77777777" w:rsidR="00A8658D" w:rsidRPr="0072638E" w:rsidRDefault="00A8658D">
      <w:pPr>
        <w:jc w:val="both"/>
        <w:rPr>
          <w:rFonts w:ascii="Times New Roman" w:eastAsia="Times New Roman" w:hAnsi="Times New Roman"/>
          <w:b/>
          <w:noProof/>
          <w:color w:val="455B9A"/>
          <w:sz w:val="18"/>
          <w:lang w:val="en-GB"/>
        </w:rPr>
      </w:pPr>
    </w:p>
    <w:tbl>
      <w:tblPr>
        <w:tblW w:w="5089" w:type="pct"/>
        <w:jc w:val="center"/>
        <w:tblLayout w:type="fixed"/>
        <w:tblLook w:val="04A0" w:firstRow="1" w:lastRow="0" w:firstColumn="1" w:lastColumn="0" w:noHBand="0" w:noVBand="1"/>
      </w:tblPr>
      <w:tblGrid>
        <w:gridCol w:w="5491"/>
        <w:gridCol w:w="1693"/>
        <w:gridCol w:w="1458"/>
        <w:gridCol w:w="1169"/>
      </w:tblGrid>
      <w:tr w:rsidR="00A8658D" w:rsidRPr="0072638E" w14:paraId="122E4F48" w14:textId="77777777">
        <w:trPr>
          <w:trHeight w:val="20"/>
          <w:jc w:val="center"/>
        </w:trPr>
        <w:tc>
          <w:tcPr>
            <w:tcW w:w="2798" w:type="pct"/>
            <w:tcBorders>
              <w:top w:val="nil"/>
              <w:left w:val="nil"/>
              <w:bottom w:val="nil"/>
              <w:right w:val="nil"/>
            </w:tcBorders>
            <w:shd w:val="clear" w:color="000000" w:fill="47C302"/>
            <w:vAlign w:val="center"/>
            <w:hideMark/>
          </w:tcPr>
          <w:p w14:paraId="0DAE5D1F" w14:textId="77777777" w:rsidR="00A8658D" w:rsidRPr="0072638E" w:rsidRDefault="00000000">
            <w:pPr>
              <w:pStyle w:val="P68B1DB1-Normal10"/>
              <w:jc w:val="center"/>
              <w:rPr>
                <w:noProof/>
                <w:lang w:val="en-GB"/>
              </w:rPr>
            </w:pPr>
            <w:r w:rsidRPr="0072638E">
              <w:rPr>
                <w:noProof/>
                <w:lang w:val="en-GB"/>
              </w:rPr>
              <w:t> </w:t>
            </w:r>
          </w:p>
        </w:tc>
        <w:tc>
          <w:tcPr>
            <w:tcW w:w="863" w:type="pct"/>
            <w:tcBorders>
              <w:top w:val="nil"/>
              <w:left w:val="nil"/>
              <w:bottom w:val="nil"/>
              <w:right w:val="nil"/>
            </w:tcBorders>
            <w:shd w:val="clear" w:color="000000" w:fill="47C302"/>
            <w:vAlign w:val="center"/>
            <w:hideMark/>
          </w:tcPr>
          <w:p w14:paraId="753722EF" w14:textId="35903BF7" w:rsidR="00A8658D" w:rsidRPr="0072638E" w:rsidRDefault="00000000">
            <w:pPr>
              <w:pStyle w:val="P68B1DB1-Normal10"/>
              <w:jc w:val="center"/>
              <w:rPr>
                <w:noProof/>
                <w:lang w:val="en-GB"/>
              </w:rPr>
            </w:pPr>
            <w:r w:rsidRPr="0072638E">
              <w:rPr>
                <w:noProof/>
                <w:lang w:val="en-GB"/>
              </w:rPr>
              <w:t>2020A</w:t>
            </w:r>
          </w:p>
        </w:tc>
        <w:tc>
          <w:tcPr>
            <w:tcW w:w="743" w:type="pct"/>
            <w:tcBorders>
              <w:top w:val="nil"/>
              <w:left w:val="nil"/>
              <w:bottom w:val="nil"/>
              <w:right w:val="nil"/>
            </w:tcBorders>
            <w:shd w:val="clear" w:color="000000" w:fill="47C302"/>
            <w:vAlign w:val="center"/>
            <w:hideMark/>
          </w:tcPr>
          <w:p w14:paraId="5F441F43" w14:textId="72A1A5C9" w:rsidR="00A8658D" w:rsidRPr="0072638E" w:rsidRDefault="00000000">
            <w:pPr>
              <w:pStyle w:val="P68B1DB1-Normal10"/>
              <w:jc w:val="center"/>
              <w:rPr>
                <w:noProof/>
                <w:lang w:val="en-GB"/>
              </w:rPr>
            </w:pPr>
            <w:r w:rsidRPr="0072638E">
              <w:rPr>
                <w:noProof/>
                <w:lang w:val="en-GB"/>
              </w:rPr>
              <w:t>2021A</w:t>
            </w:r>
          </w:p>
        </w:tc>
        <w:tc>
          <w:tcPr>
            <w:tcW w:w="596" w:type="pct"/>
            <w:tcBorders>
              <w:top w:val="nil"/>
              <w:left w:val="nil"/>
              <w:bottom w:val="nil"/>
              <w:right w:val="nil"/>
            </w:tcBorders>
            <w:shd w:val="clear" w:color="000000" w:fill="47C302"/>
            <w:vAlign w:val="center"/>
            <w:hideMark/>
          </w:tcPr>
          <w:p w14:paraId="537031AB" w14:textId="3E62000A" w:rsidR="00A8658D" w:rsidRPr="0072638E" w:rsidRDefault="00000000">
            <w:pPr>
              <w:pStyle w:val="P68B1DB1-Normal10"/>
              <w:jc w:val="center"/>
              <w:rPr>
                <w:noProof/>
                <w:lang w:val="en-GB"/>
              </w:rPr>
            </w:pPr>
            <w:r w:rsidRPr="0072638E">
              <w:rPr>
                <w:noProof/>
                <w:lang w:val="en-GB"/>
              </w:rPr>
              <w:t>Change %</w:t>
            </w:r>
          </w:p>
        </w:tc>
      </w:tr>
      <w:tr w:rsidR="00A8658D" w:rsidRPr="0072638E" w14:paraId="43DB515D"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15A42EB0" w14:textId="77777777" w:rsidR="00A8658D" w:rsidRPr="0072638E" w:rsidRDefault="00000000">
            <w:pPr>
              <w:pStyle w:val="P68B1DB1-Normal14"/>
              <w:rPr>
                <w:noProof/>
                <w:lang w:val="en-GB"/>
              </w:rPr>
            </w:pPr>
            <w:r w:rsidRPr="0072638E">
              <w:rPr>
                <w:noProof/>
                <w:lang w:val="en-GB"/>
              </w:rPr>
              <w:t xml:space="preserve">Net turnover </w:t>
            </w:r>
          </w:p>
        </w:tc>
        <w:tc>
          <w:tcPr>
            <w:tcW w:w="863" w:type="pct"/>
            <w:tcBorders>
              <w:top w:val="nil"/>
              <w:left w:val="nil"/>
              <w:bottom w:val="single" w:sz="8" w:space="0" w:color="auto"/>
              <w:right w:val="nil"/>
            </w:tcBorders>
            <w:shd w:val="clear" w:color="000000" w:fill="FFFFFF"/>
            <w:noWrap/>
            <w:vAlign w:val="center"/>
            <w:hideMark/>
          </w:tcPr>
          <w:p w14:paraId="569FCBE3" w14:textId="2EE5D8DE" w:rsidR="00A8658D" w:rsidRPr="0072638E" w:rsidRDefault="00000000">
            <w:pPr>
              <w:pStyle w:val="P68B1DB1-Normal14"/>
              <w:jc w:val="right"/>
              <w:rPr>
                <w:noProof/>
                <w:lang w:val="en-GB"/>
              </w:rPr>
            </w:pPr>
            <w:r w:rsidRPr="0072638E">
              <w:rPr>
                <w:noProof/>
                <w:lang w:val="en-GB"/>
              </w:rPr>
              <w:t>173,104,541</w:t>
            </w:r>
          </w:p>
        </w:tc>
        <w:tc>
          <w:tcPr>
            <w:tcW w:w="743" w:type="pct"/>
            <w:tcBorders>
              <w:top w:val="nil"/>
              <w:left w:val="nil"/>
              <w:bottom w:val="single" w:sz="8" w:space="0" w:color="auto"/>
              <w:right w:val="nil"/>
            </w:tcBorders>
            <w:shd w:val="clear" w:color="000000" w:fill="FFFFFF"/>
            <w:noWrap/>
            <w:vAlign w:val="center"/>
            <w:hideMark/>
          </w:tcPr>
          <w:p w14:paraId="4B5D94E9" w14:textId="5520F3E9" w:rsidR="00A8658D" w:rsidRPr="0072638E" w:rsidRDefault="00000000">
            <w:pPr>
              <w:pStyle w:val="P68B1DB1-Normal14"/>
              <w:jc w:val="right"/>
              <w:rPr>
                <w:noProof/>
                <w:lang w:val="en-GB"/>
              </w:rPr>
            </w:pPr>
            <w:r w:rsidRPr="0072638E">
              <w:rPr>
                <w:noProof/>
                <w:lang w:val="en-GB"/>
              </w:rPr>
              <w:t>190,066,243</w:t>
            </w:r>
          </w:p>
        </w:tc>
        <w:tc>
          <w:tcPr>
            <w:tcW w:w="596" w:type="pct"/>
            <w:tcBorders>
              <w:top w:val="nil"/>
              <w:left w:val="nil"/>
              <w:bottom w:val="single" w:sz="8" w:space="0" w:color="auto"/>
              <w:right w:val="nil"/>
            </w:tcBorders>
            <w:shd w:val="clear" w:color="000000" w:fill="FFFFFF"/>
            <w:noWrap/>
            <w:vAlign w:val="center"/>
            <w:hideMark/>
          </w:tcPr>
          <w:p w14:paraId="6026997E" w14:textId="77777777" w:rsidR="00A8658D" w:rsidRPr="0072638E" w:rsidRDefault="00000000">
            <w:pPr>
              <w:pStyle w:val="P68B1DB1-Normal14"/>
              <w:jc w:val="right"/>
              <w:rPr>
                <w:noProof/>
                <w:lang w:val="en-GB"/>
              </w:rPr>
            </w:pPr>
            <w:r w:rsidRPr="0072638E">
              <w:rPr>
                <w:noProof/>
                <w:lang w:val="en-GB"/>
              </w:rPr>
              <w:t>10%</w:t>
            </w:r>
          </w:p>
        </w:tc>
      </w:tr>
      <w:tr w:rsidR="00A8658D" w:rsidRPr="0072638E" w14:paraId="3A4D7F7E"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4FCD276A" w14:textId="77777777" w:rsidR="00A8658D" w:rsidRPr="0072638E" w:rsidRDefault="00000000">
            <w:pPr>
              <w:pStyle w:val="P68B1DB1-Normal12"/>
              <w:rPr>
                <w:noProof/>
                <w:lang w:val="en-GB"/>
              </w:rPr>
            </w:pPr>
            <w:r w:rsidRPr="0072638E">
              <w:rPr>
                <w:noProof/>
                <w:lang w:val="en-GB"/>
              </w:rPr>
              <w:t>Production sold</w:t>
            </w:r>
          </w:p>
        </w:tc>
        <w:tc>
          <w:tcPr>
            <w:tcW w:w="863" w:type="pct"/>
            <w:tcBorders>
              <w:top w:val="nil"/>
              <w:left w:val="nil"/>
              <w:bottom w:val="single" w:sz="8" w:space="0" w:color="auto"/>
              <w:right w:val="nil"/>
            </w:tcBorders>
            <w:shd w:val="clear" w:color="000000" w:fill="FFFFFF"/>
            <w:noWrap/>
            <w:vAlign w:val="center"/>
            <w:hideMark/>
          </w:tcPr>
          <w:p w14:paraId="0C6DE40E" w14:textId="6268FFBE" w:rsidR="00A8658D" w:rsidRPr="0072638E" w:rsidRDefault="00000000">
            <w:pPr>
              <w:pStyle w:val="P68B1DB1-Normal3"/>
              <w:jc w:val="right"/>
              <w:rPr>
                <w:noProof/>
                <w:lang w:val="en-GB"/>
              </w:rPr>
            </w:pPr>
            <w:r w:rsidRPr="0072638E">
              <w:rPr>
                <w:noProof/>
                <w:lang w:val="en-GB"/>
              </w:rPr>
              <w:t>157,931,222</w:t>
            </w:r>
          </w:p>
        </w:tc>
        <w:tc>
          <w:tcPr>
            <w:tcW w:w="743" w:type="pct"/>
            <w:tcBorders>
              <w:top w:val="nil"/>
              <w:left w:val="nil"/>
              <w:bottom w:val="single" w:sz="8" w:space="0" w:color="auto"/>
              <w:right w:val="nil"/>
            </w:tcBorders>
            <w:shd w:val="clear" w:color="000000" w:fill="FFFFFF"/>
            <w:noWrap/>
            <w:vAlign w:val="center"/>
            <w:hideMark/>
          </w:tcPr>
          <w:p w14:paraId="6ED298B1" w14:textId="03826A30" w:rsidR="00A8658D" w:rsidRPr="0072638E" w:rsidRDefault="00000000">
            <w:pPr>
              <w:pStyle w:val="P68B1DB1-Normal3"/>
              <w:jc w:val="right"/>
              <w:rPr>
                <w:noProof/>
                <w:lang w:val="en-GB"/>
              </w:rPr>
            </w:pPr>
            <w:r w:rsidRPr="0072638E">
              <w:rPr>
                <w:noProof/>
                <w:lang w:val="en-GB"/>
              </w:rPr>
              <w:t>175,439,437</w:t>
            </w:r>
          </w:p>
        </w:tc>
        <w:tc>
          <w:tcPr>
            <w:tcW w:w="596" w:type="pct"/>
            <w:tcBorders>
              <w:top w:val="nil"/>
              <w:left w:val="nil"/>
              <w:bottom w:val="single" w:sz="8" w:space="0" w:color="auto"/>
              <w:right w:val="nil"/>
            </w:tcBorders>
            <w:shd w:val="clear" w:color="000000" w:fill="FFFFFF"/>
            <w:noWrap/>
            <w:vAlign w:val="center"/>
            <w:hideMark/>
          </w:tcPr>
          <w:p w14:paraId="2038B391" w14:textId="77777777" w:rsidR="00A8658D" w:rsidRPr="0072638E" w:rsidRDefault="00000000">
            <w:pPr>
              <w:pStyle w:val="P68B1DB1-Normal3"/>
              <w:jc w:val="right"/>
              <w:rPr>
                <w:noProof/>
                <w:lang w:val="en-GB"/>
              </w:rPr>
            </w:pPr>
            <w:r w:rsidRPr="0072638E">
              <w:rPr>
                <w:noProof/>
                <w:lang w:val="en-GB"/>
              </w:rPr>
              <w:t>11%</w:t>
            </w:r>
          </w:p>
        </w:tc>
      </w:tr>
      <w:tr w:rsidR="00A8658D" w:rsidRPr="0072638E" w14:paraId="47BC1F33"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4A20D8FE" w14:textId="77777777" w:rsidR="00A8658D" w:rsidRPr="0072638E" w:rsidRDefault="00000000">
            <w:pPr>
              <w:pStyle w:val="P68B1DB1-Normal12"/>
              <w:rPr>
                <w:noProof/>
                <w:lang w:val="en-GB"/>
              </w:rPr>
            </w:pPr>
            <w:r w:rsidRPr="0072638E">
              <w:rPr>
                <w:noProof/>
                <w:lang w:val="en-GB"/>
              </w:rPr>
              <w:t xml:space="preserve">Revenue from the sale of goods </w:t>
            </w:r>
          </w:p>
        </w:tc>
        <w:tc>
          <w:tcPr>
            <w:tcW w:w="863" w:type="pct"/>
            <w:tcBorders>
              <w:top w:val="nil"/>
              <w:left w:val="nil"/>
              <w:bottom w:val="single" w:sz="8" w:space="0" w:color="auto"/>
              <w:right w:val="nil"/>
            </w:tcBorders>
            <w:shd w:val="clear" w:color="000000" w:fill="FFFFFF"/>
            <w:noWrap/>
            <w:vAlign w:val="center"/>
            <w:hideMark/>
          </w:tcPr>
          <w:p w14:paraId="69316867" w14:textId="4B76D542" w:rsidR="00A8658D" w:rsidRPr="0072638E" w:rsidRDefault="00000000">
            <w:pPr>
              <w:pStyle w:val="P68B1DB1-Normal3"/>
              <w:jc w:val="right"/>
              <w:rPr>
                <w:noProof/>
                <w:lang w:val="en-GB"/>
              </w:rPr>
            </w:pPr>
            <w:r w:rsidRPr="0072638E">
              <w:rPr>
                <w:noProof/>
                <w:lang w:val="en-GB"/>
              </w:rPr>
              <w:t>16,014,210</w:t>
            </w:r>
          </w:p>
        </w:tc>
        <w:tc>
          <w:tcPr>
            <w:tcW w:w="743" w:type="pct"/>
            <w:tcBorders>
              <w:top w:val="nil"/>
              <w:left w:val="nil"/>
              <w:bottom w:val="single" w:sz="8" w:space="0" w:color="auto"/>
              <w:right w:val="nil"/>
            </w:tcBorders>
            <w:shd w:val="clear" w:color="000000" w:fill="FFFFFF"/>
            <w:noWrap/>
            <w:vAlign w:val="center"/>
            <w:hideMark/>
          </w:tcPr>
          <w:p w14:paraId="277F3958" w14:textId="53CE3F1B" w:rsidR="00A8658D" w:rsidRPr="0072638E" w:rsidRDefault="00000000">
            <w:pPr>
              <w:pStyle w:val="P68B1DB1-Normal3"/>
              <w:jc w:val="right"/>
              <w:rPr>
                <w:noProof/>
                <w:lang w:val="en-GB"/>
              </w:rPr>
            </w:pPr>
            <w:r w:rsidRPr="0072638E">
              <w:rPr>
                <w:noProof/>
                <w:lang w:val="en-GB"/>
              </w:rPr>
              <w:t>15,328,887</w:t>
            </w:r>
          </w:p>
        </w:tc>
        <w:tc>
          <w:tcPr>
            <w:tcW w:w="596" w:type="pct"/>
            <w:tcBorders>
              <w:top w:val="nil"/>
              <w:left w:val="nil"/>
              <w:bottom w:val="single" w:sz="8" w:space="0" w:color="auto"/>
              <w:right w:val="nil"/>
            </w:tcBorders>
            <w:shd w:val="clear" w:color="000000" w:fill="FFFFFF"/>
            <w:noWrap/>
            <w:vAlign w:val="center"/>
            <w:hideMark/>
          </w:tcPr>
          <w:p w14:paraId="56C7BD75" w14:textId="77777777" w:rsidR="00A8658D" w:rsidRPr="0072638E" w:rsidRDefault="00000000">
            <w:pPr>
              <w:pStyle w:val="P68B1DB1-Normal3"/>
              <w:jc w:val="right"/>
              <w:rPr>
                <w:noProof/>
                <w:lang w:val="en-GB"/>
              </w:rPr>
            </w:pPr>
            <w:r w:rsidRPr="0072638E">
              <w:rPr>
                <w:noProof/>
                <w:lang w:val="en-GB"/>
              </w:rPr>
              <w:t>-4%</w:t>
            </w:r>
          </w:p>
        </w:tc>
      </w:tr>
      <w:tr w:rsidR="00A8658D" w:rsidRPr="0072638E" w14:paraId="5E7257AE"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1705BE5F" w14:textId="77777777" w:rsidR="00A8658D" w:rsidRPr="0072638E" w:rsidRDefault="00000000">
            <w:pPr>
              <w:pStyle w:val="P68B1DB1-Normal15"/>
              <w:rPr>
                <w:noProof/>
                <w:lang w:val="en-GB"/>
              </w:rPr>
            </w:pPr>
            <w:r w:rsidRPr="0072638E">
              <w:rPr>
                <w:noProof/>
                <w:lang w:val="en-GB"/>
              </w:rPr>
              <w:t>Trade discounts granted</w:t>
            </w:r>
          </w:p>
        </w:tc>
        <w:tc>
          <w:tcPr>
            <w:tcW w:w="863" w:type="pct"/>
            <w:tcBorders>
              <w:top w:val="nil"/>
              <w:left w:val="nil"/>
              <w:bottom w:val="single" w:sz="8" w:space="0" w:color="auto"/>
              <w:right w:val="nil"/>
            </w:tcBorders>
            <w:shd w:val="clear" w:color="000000" w:fill="FFFFFF"/>
            <w:noWrap/>
            <w:vAlign w:val="center"/>
            <w:hideMark/>
          </w:tcPr>
          <w:p w14:paraId="526509FE" w14:textId="022E91DC" w:rsidR="00A8658D" w:rsidRPr="0072638E" w:rsidRDefault="00000000">
            <w:pPr>
              <w:pStyle w:val="P68B1DB1-Normal3"/>
              <w:jc w:val="right"/>
              <w:rPr>
                <w:noProof/>
                <w:lang w:val="en-GB"/>
              </w:rPr>
            </w:pPr>
            <w:r w:rsidRPr="0072638E">
              <w:rPr>
                <w:noProof/>
                <w:lang w:val="en-GB"/>
              </w:rPr>
              <w:t>(840,891)</w:t>
            </w:r>
          </w:p>
        </w:tc>
        <w:tc>
          <w:tcPr>
            <w:tcW w:w="743" w:type="pct"/>
            <w:tcBorders>
              <w:top w:val="nil"/>
              <w:left w:val="nil"/>
              <w:bottom w:val="single" w:sz="8" w:space="0" w:color="auto"/>
              <w:right w:val="nil"/>
            </w:tcBorders>
            <w:shd w:val="clear" w:color="000000" w:fill="FFFFFF"/>
            <w:noWrap/>
            <w:vAlign w:val="center"/>
            <w:hideMark/>
          </w:tcPr>
          <w:p w14:paraId="093D3A0E" w14:textId="7D439E52" w:rsidR="00A8658D" w:rsidRPr="0072638E" w:rsidRDefault="00000000">
            <w:pPr>
              <w:pStyle w:val="P68B1DB1-Normal3"/>
              <w:jc w:val="right"/>
              <w:rPr>
                <w:noProof/>
                <w:lang w:val="en-GB"/>
              </w:rPr>
            </w:pPr>
            <w:r w:rsidRPr="0072638E">
              <w:rPr>
                <w:noProof/>
                <w:lang w:val="en-GB"/>
              </w:rPr>
              <w:t>(702,081)</w:t>
            </w:r>
          </w:p>
        </w:tc>
        <w:tc>
          <w:tcPr>
            <w:tcW w:w="596" w:type="pct"/>
            <w:tcBorders>
              <w:top w:val="nil"/>
              <w:left w:val="nil"/>
              <w:bottom w:val="single" w:sz="8" w:space="0" w:color="auto"/>
              <w:right w:val="nil"/>
            </w:tcBorders>
            <w:shd w:val="clear" w:color="000000" w:fill="FFFFFF"/>
            <w:noWrap/>
            <w:vAlign w:val="center"/>
            <w:hideMark/>
          </w:tcPr>
          <w:p w14:paraId="0CE8EA54" w14:textId="77777777" w:rsidR="00A8658D" w:rsidRPr="0072638E" w:rsidRDefault="00000000">
            <w:pPr>
              <w:pStyle w:val="P68B1DB1-Normal3"/>
              <w:jc w:val="right"/>
              <w:rPr>
                <w:noProof/>
                <w:lang w:val="en-GB"/>
              </w:rPr>
            </w:pPr>
            <w:r w:rsidRPr="0072638E">
              <w:rPr>
                <w:noProof/>
                <w:lang w:val="en-GB"/>
              </w:rPr>
              <w:t>-17%</w:t>
            </w:r>
          </w:p>
        </w:tc>
      </w:tr>
      <w:tr w:rsidR="00A8658D" w:rsidRPr="0072638E" w14:paraId="7FEF9C8E"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639A8CC5" w14:textId="77777777" w:rsidR="00A8658D" w:rsidRPr="0072638E" w:rsidRDefault="00000000">
            <w:pPr>
              <w:pStyle w:val="P68B1DB1-Normal12"/>
              <w:rPr>
                <w:noProof/>
                <w:lang w:val="en-GB"/>
              </w:rPr>
            </w:pPr>
            <w:r w:rsidRPr="0072638E">
              <w:rPr>
                <w:noProof/>
                <w:lang w:val="en-GB"/>
              </w:rPr>
              <w:t>Revenue related to the cost of production in progress</w:t>
            </w:r>
          </w:p>
        </w:tc>
        <w:tc>
          <w:tcPr>
            <w:tcW w:w="863" w:type="pct"/>
            <w:tcBorders>
              <w:top w:val="nil"/>
              <w:left w:val="nil"/>
              <w:bottom w:val="single" w:sz="8" w:space="0" w:color="auto"/>
              <w:right w:val="nil"/>
            </w:tcBorders>
            <w:shd w:val="clear" w:color="000000" w:fill="FFFFFF"/>
            <w:noWrap/>
            <w:vAlign w:val="center"/>
            <w:hideMark/>
          </w:tcPr>
          <w:p w14:paraId="3B17443F" w14:textId="7EDD70CE" w:rsidR="00A8658D" w:rsidRPr="0072638E" w:rsidRDefault="00000000">
            <w:pPr>
              <w:pStyle w:val="P68B1DB1-Normal3"/>
              <w:jc w:val="right"/>
              <w:rPr>
                <w:noProof/>
                <w:lang w:val="en-GB"/>
              </w:rPr>
            </w:pPr>
            <w:r w:rsidRPr="0072638E">
              <w:rPr>
                <w:noProof/>
                <w:lang w:val="en-GB"/>
              </w:rPr>
              <w:t>(394,570)</w:t>
            </w:r>
          </w:p>
        </w:tc>
        <w:tc>
          <w:tcPr>
            <w:tcW w:w="743" w:type="pct"/>
            <w:tcBorders>
              <w:top w:val="nil"/>
              <w:left w:val="nil"/>
              <w:bottom w:val="single" w:sz="8" w:space="0" w:color="auto"/>
              <w:right w:val="nil"/>
            </w:tcBorders>
            <w:shd w:val="clear" w:color="000000" w:fill="FFFFFF"/>
            <w:noWrap/>
            <w:vAlign w:val="center"/>
            <w:hideMark/>
          </w:tcPr>
          <w:p w14:paraId="06A20732" w14:textId="1992672C" w:rsidR="00A8658D" w:rsidRPr="0072638E" w:rsidRDefault="00000000">
            <w:pPr>
              <w:pStyle w:val="P68B1DB1-Normal3"/>
              <w:jc w:val="right"/>
              <w:rPr>
                <w:noProof/>
                <w:lang w:val="en-GB"/>
              </w:rPr>
            </w:pPr>
            <w:r w:rsidRPr="0072638E">
              <w:rPr>
                <w:noProof/>
                <w:lang w:val="en-GB"/>
              </w:rPr>
              <w:t>56,748</w:t>
            </w:r>
          </w:p>
        </w:tc>
        <w:tc>
          <w:tcPr>
            <w:tcW w:w="596" w:type="pct"/>
            <w:tcBorders>
              <w:top w:val="nil"/>
              <w:left w:val="nil"/>
              <w:bottom w:val="single" w:sz="8" w:space="0" w:color="auto"/>
              <w:right w:val="nil"/>
            </w:tcBorders>
            <w:shd w:val="clear" w:color="000000" w:fill="FFFFFF"/>
            <w:noWrap/>
            <w:vAlign w:val="center"/>
            <w:hideMark/>
          </w:tcPr>
          <w:p w14:paraId="10FAC8A2" w14:textId="77777777" w:rsidR="00A8658D" w:rsidRPr="0072638E" w:rsidRDefault="00000000">
            <w:pPr>
              <w:pStyle w:val="P68B1DB1-Normal3"/>
              <w:jc w:val="right"/>
              <w:rPr>
                <w:noProof/>
                <w:lang w:val="en-GB"/>
              </w:rPr>
            </w:pPr>
            <w:r w:rsidRPr="0072638E">
              <w:rPr>
                <w:noProof/>
                <w:lang w:val="en-GB"/>
              </w:rPr>
              <w:t>0%</w:t>
            </w:r>
          </w:p>
        </w:tc>
      </w:tr>
      <w:tr w:rsidR="00A8658D" w:rsidRPr="0072638E" w14:paraId="2F0D1D2E"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2655EC26" w14:textId="77777777" w:rsidR="00A8658D" w:rsidRPr="0072638E" w:rsidRDefault="00000000">
            <w:pPr>
              <w:pStyle w:val="P68B1DB1-Normal12"/>
              <w:rPr>
                <w:noProof/>
                <w:lang w:val="en-GB"/>
              </w:rPr>
            </w:pPr>
            <w:r w:rsidRPr="0072638E">
              <w:rPr>
                <w:noProof/>
                <w:lang w:val="en-GB"/>
              </w:rPr>
              <w:t>Revenue from the production of intangible and tangible assets</w:t>
            </w:r>
          </w:p>
        </w:tc>
        <w:tc>
          <w:tcPr>
            <w:tcW w:w="863" w:type="pct"/>
            <w:tcBorders>
              <w:top w:val="nil"/>
              <w:left w:val="nil"/>
              <w:bottom w:val="single" w:sz="8" w:space="0" w:color="auto"/>
              <w:right w:val="nil"/>
            </w:tcBorders>
            <w:shd w:val="clear" w:color="000000" w:fill="FFFFFF"/>
            <w:noWrap/>
            <w:vAlign w:val="center"/>
            <w:hideMark/>
          </w:tcPr>
          <w:p w14:paraId="49512B52" w14:textId="72ABD015" w:rsidR="00A8658D" w:rsidRPr="0072638E" w:rsidRDefault="00000000">
            <w:pPr>
              <w:pStyle w:val="P68B1DB1-Normal3"/>
              <w:jc w:val="right"/>
              <w:rPr>
                <w:noProof/>
                <w:lang w:val="en-GB"/>
              </w:rPr>
            </w:pPr>
            <w:r w:rsidRPr="0072638E">
              <w:rPr>
                <w:noProof/>
                <w:lang w:val="en-GB"/>
              </w:rPr>
              <w:t>2,404,214</w:t>
            </w:r>
          </w:p>
        </w:tc>
        <w:tc>
          <w:tcPr>
            <w:tcW w:w="743" w:type="pct"/>
            <w:tcBorders>
              <w:top w:val="nil"/>
              <w:left w:val="nil"/>
              <w:bottom w:val="single" w:sz="8" w:space="0" w:color="auto"/>
              <w:right w:val="nil"/>
            </w:tcBorders>
            <w:shd w:val="clear" w:color="000000" w:fill="FFFFFF"/>
            <w:noWrap/>
            <w:vAlign w:val="center"/>
            <w:hideMark/>
          </w:tcPr>
          <w:p w14:paraId="49F7C780" w14:textId="4C754EDA" w:rsidR="00A8658D" w:rsidRPr="0072638E" w:rsidRDefault="00000000">
            <w:pPr>
              <w:pStyle w:val="P68B1DB1-Normal3"/>
              <w:jc w:val="right"/>
              <w:rPr>
                <w:noProof/>
                <w:lang w:val="en-GB"/>
              </w:rPr>
            </w:pPr>
            <w:r w:rsidRPr="0072638E">
              <w:rPr>
                <w:noProof/>
                <w:lang w:val="en-GB"/>
              </w:rPr>
              <w:t>1,853,263</w:t>
            </w:r>
          </w:p>
        </w:tc>
        <w:tc>
          <w:tcPr>
            <w:tcW w:w="596" w:type="pct"/>
            <w:tcBorders>
              <w:top w:val="nil"/>
              <w:left w:val="nil"/>
              <w:bottom w:val="single" w:sz="8" w:space="0" w:color="auto"/>
              <w:right w:val="nil"/>
            </w:tcBorders>
            <w:shd w:val="clear" w:color="000000" w:fill="FFFFFF"/>
            <w:noWrap/>
            <w:vAlign w:val="center"/>
            <w:hideMark/>
          </w:tcPr>
          <w:p w14:paraId="41AD43C1" w14:textId="77777777" w:rsidR="00A8658D" w:rsidRPr="0072638E" w:rsidRDefault="00000000">
            <w:pPr>
              <w:pStyle w:val="P68B1DB1-Normal3"/>
              <w:jc w:val="right"/>
              <w:rPr>
                <w:noProof/>
                <w:lang w:val="en-GB"/>
              </w:rPr>
            </w:pPr>
            <w:r w:rsidRPr="0072638E">
              <w:rPr>
                <w:noProof/>
                <w:lang w:val="en-GB"/>
              </w:rPr>
              <w:t>-23%</w:t>
            </w:r>
          </w:p>
        </w:tc>
      </w:tr>
      <w:tr w:rsidR="00A8658D" w:rsidRPr="0072638E" w14:paraId="08CDBB9E"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25252DED" w14:textId="77777777" w:rsidR="00A8658D" w:rsidRPr="0072638E" w:rsidRDefault="00000000">
            <w:pPr>
              <w:pStyle w:val="P68B1DB1-Normal12"/>
              <w:rPr>
                <w:noProof/>
                <w:lang w:val="en-GB"/>
              </w:rPr>
            </w:pPr>
            <w:r w:rsidRPr="0072638E">
              <w:rPr>
                <w:noProof/>
                <w:lang w:val="en-GB"/>
              </w:rPr>
              <w:lastRenderedPageBreak/>
              <w:t>Revenue from operating subsidies</w:t>
            </w:r>
          </w:p>
        </w:tc>
        <w:tc>
          <w:tcPr>
            <w:tcW w:w="863" w:type="pct"/>
            <w:tcBorders>
              <w:top w:val="nil"/>
              <w:left w:val="nil"/>
              <w:bottom w:val="single" w:sz="8" w:space="0" w:color="auto"/>
              <w:right w:val="nil"/>
            </w:tcBorders>
            <w:shd w:val="clear" w:color="000000" w:fill="FFFFFF"/>
            <w:noWrap/>
            <w:vAlign w:val="center"/>
            <w:hideMark/>
          </w:tcPr>
          <w:p w14:paraId="1E5FAA20" w14:textId="37F57495" w:rsidR="00A8658D" w:rsidRPr="0072638E" w:rsidRDefault="00000000">
            <w:pPr>
              <w:pStyle w:val="P68B1DB1-Normal3"/>
              <w:jc w:val="right"/>
              <w:rPr>
                <w:noProof/>
                <w:lang w:val="en-GB"/>
              </w:rPr>
            </w:pPr>
            <w:r w:rsidRPr="0072638E">
              <w:rPr>
                <w:noProof/>
                <w:lang w:val="en-GB"/>
              </w:rPr>
              <w:t>181,848</w:t>
            </w:r>
          </w:p>
        </w:tc>
        <w:tc>
          <w:tcPr>
            <w:tcW w:w="743" w:type="pct"/>
            <w:tcBorders>
              <w:top w:val="nil"/>
              <w:left w:val="nil"/>
              <w:bottom w:val="single" w:sz="8" w:space="0" w:color="auto"/>
              <w:right w:val="nil"/>
            </w:tcBorders>
            <w:shd w:val="clear" w:color="000000" w:fill="FFFFFF"/>
            <w:noWrap/>
            <w:vAlign w:val="center"/>
            <w:hideMark/>
          </w:tcPr>
          <w:p w14:paraId="570E5CF9" w14:textId="491AE97A" w:rsidR="00A8658D" w:rsidRPr="0072638E" w:rsidRDefault="00000000">
            <w:pPr>
              <w:pStyle w:val="P68B1DB1-Normal3"/>
              <w:jc w:val="right"/>
              <w:rPr>
                <w:noProof/>
                <w:lang w:val="en-GB"/>
              </w:rPr>
            </w:pPr>
            <w:r w:rsidRPr="0072638E">
              <w:rPr>
                <w:noProof/>
                <w:lang w:val="en-GB"/>
              </w:rPr>
              <w:t>42,050</w:t>
            </w:r>
          </w:p>
        </w:tc>
        <w:tc>
          <w:tcPr>
            <w:tcW w:w="596" w:type="pct"/>
            <w:tcBorders>
              <w:top w:val="nil"/>
              <w:left w:val="nil"/>
              <w:bottom w:val="single" w:sz="8" w:space="0" w:color="auto"/>
              <w:right w:val="nil"/>
            </w:tcBorders>
            <w:shd w:val="clear" w:color="000000" w:fill="FFFFFF"/>
            <w:noWrap/>
            <w:vAlign w:val="center"/>
            <w:hideMark/>
          </w:tcPr>
          <w:p w14:paraId="5D11A402" w14:textId="77777777" w:rsidR="00A8658D" w:rsidRPr="0072638E" w:rsidRDefault="00000000">
            <w:pPr>
              <w:pStyle w:val="P68B1DB1-Normal3"/>
              <w:jc w:val="right"/>
              <w:rPr>
                <w:noProof/>
                <w:lang w:val="en-GB"/>
              </w:rPr>
            </w:pPr>
            <w:r w:rsidRPr="0072638E">
              <w:rPr>
                <w:noProof/>
                <w:lang w:val="en-GB"/>
              </w:rPr>
              <w:t>-77%</w:t>
            </w:r>
          </w:p>
        </w:tc>
      </w:tr>
      <w:tr w:rsidR="00A8658D" w:rsidRPr="0072638E" w14:paraId="2DF9D202"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57A35C89" w14:textId="77777777" w:rsidR="00A8658D" w:rsidRPr="0072638E" w:rsidRDefault="00000000">
            <w:pPr>
              <w:pStyle w:val="P68B1DB1-Normal12"/>
              <w:rPr>
                <w:noProof/>
                <w:lang w:val="en-GB"/>
              </w:rPr>
            </w:pPr>
            <w:r w:rsidRPr="0072638E">
              <w:rPr>
                <w:noProof/>
                <w:lang w:val="en-GB"/>
              </w:rPr>
              <w:t xml:space="preserve">Other operating income </w:t>
            </w:r>
          </w:p>
        </w:tc>
        <w:tc>
          <w:tcPr>
            <w:tcW w:w="863" w:type="pct"/>
            <w:tcBorders>
              <w:top w:val="nil"/>
              <w:left w:val="nil"/>
              <w:bottom w:val="single" w:sz="8" w:space="0" w:color="auto"/>
              <w:right w:val="nil"/>
            </w:tcBorders>
            <w:shd w:val="clear" w:color="000000" w:fill="FFFFFF"/>
            <w:noWrap/>
            <w:vAlign w:val="center"/>
            <w:hideMark/>
          </w:tcPr>
          <w:p w14:paraId="3121E031" w14:textId="668582DF" w:rsidR="00A8658D" w:rsidRPr="0072638E" w:rsidRDefault="00000000">
            <w:pPr>
              <w:pStyle w:val="P68B1DB1-Normal3"/>
              <w:jc w:val="right"/>
              <w:rPr>
                <w:noProof/>
                <w:lang w:val="en-GB"/>
              </w:rPr>
            </w:pPr>
            <w:r w:rsidRPr="0072638E">
              <w:rPr>
                <w:noProof/>
                <w:lang w:val="en-GB"/>
              </w:rPr>
              <w:t>1,464,553</w:t>
            </w:r>
          </w:p>
        </w:tc>
        <w:tc>
          <w:tcPr>
            <w:tcW w:w="743" w:type="pct"/>
            <w:tcBorders>
              <w:top w:val="nil"/>
              <w:left w:val="nil"/>
              <w:bottom w:val="single" w:sz="8" w:space="0" w:color="auto"/>
              <w:right w:val="nil"/>
            </w:tcBorders>
            <w:shd w:val="clear" w:color="000000" w:fill="FFFFFF"/>
            <w:noWrap/>
            <w:vAlign w:val="center"/>
            <w:hideMark/>
          </w:tcPr>
          <w:p w14:paraId="7BA28B45" w14:textId="03DC5891" w:rsidR="00A8658D" w:rsidRPr="0072638E" w:rsidRDefault="00000000">
            <w:pPr>
              <w:pStyle w:val="P68B1DB1-Normal3"/>
              <w:jc w:val="right"/>
              <w:rPr>
                <w:noProof/>
                <w:lang w:val="en-GB"/>
              </w:rPr>
            </w:pPr>
            <w:r w:rsidRPr="0072638E">
              <w:rPr>
                <w:noProof/>
                <w:lang w:val="en-GB"/>
              </w:rPr>
              <w:t>1,823,889</w:t>
            </w:r>
          </w:p>
        </w:tc>
        <w:tc>
          <w:tcPr>
            <w:tcW w:w="596" w:type="pct"/>
            <w:tcBorders>
              <w:top w:val="nil"/>
              <w:left w:val="nil"/>
              <w:bottom w:val="single" w:sz="8" w:space="0" w:color="auto"/>
              <w:right w:val="nil"/>
            </w:tcBorders>
            <w:shd w:val="clear" w:color="000000" w:fill="FFFFFF"/>
            <w:noWrap/>
            <w:vAlign w:val="center"/>
            <w:hideMark/>
          </w:tcPr>
          <w:p w14:paraId="25C5BD3F" w14:textId="77777777" w:rsidR="00A8658D" w:rsidRPr="0072638E" w:rsidRDefault="00000000">
            <w:pPr>
              <w:pStyle w:val="P68B1DB1-Normal3"/>
              <w:jc w:val="right"/>
              <w:rPr>
                <w:noProof/>
                <w:lang w:val="en-GB"/>
              </w:rPr>
            </w:pPr>
            <w:r w:rsidRPr="0072638E">
              <w:rPr>
                <w:noProof/>
                <w:lang w:val="en-GB"/>
              </w:rPr>
              <w:t>25%</w:t>
            </w:r>
          </w:p>
        </w:tc>
      </w:tr>
      <w:tr w:rsidR="00A8658D" w:rsidRPr="0072638E" w14:paraId="1B69944E" w14:textId="77777777">
        <w:trPr>
          <w:trHeight w:val="20"/>
          <w:jc w:val="center"/>
        </w:trPr>
        <w:tc>
          <w:tcPr>
            <w:tcW w:w="2798" w:type="pct"/>
            <w:tcBorders>
              <w:top w:val="nil"/>
              <w:left w:val="nil"/>
              <w:bottom w:val="single" w:sz="8" w:space="0" w:color="auto"/>
              <w:right w:val="nil"/>
            </w:tcBorders>
            <w:shd w:val="clear" w:color="000000" w:fill="47C302"/>
            <w:noWrap/>
            <w:vAlign w:val="center"/>
            <w:hideMark/>
          </w:tcPr>
          <w:p w14:paraId="63FA7270" w14:textId="77777777" w:rsidR="00A8658D" w:rsidRPr="0072638E" w:rsidRDefault="00000000">
            <w:pPr>
              <w:pStyle w:val="P68B1DB1-Normal10"/>
              <w:rPr>
                <w:noProof/>
                <w:lang w:val="en-GB"/>
              </w:rPr>
            </w:pPr>
            <w:r w:rsidRPr="0072638E">
              <w:rPr>
                <w:noProof/>
                <w:lang w:val="en-GB"/>
              </w:rPr>
              <w:t>OPERATING REVENUE - TOTAL</w:t>
            </w:r>
          </w:p>
        </w:tc>
        <w:tc>
          <w:tcPr>
            <w:tcW w:w="863" w:type="pct"/>
            <w:tcBorders>
              <w:top w:val="nil"/>
              <w:left w:val="nil"/>
              <w:bottom w:val="single" w:sz="8" w:space="0" w:color="auto"/>
              <w:right w:val="nil"/>
            </w:tcBorders>
            <w:shd w:val="clear" w:color="000000" w:fill="47C302"/>
            <w:noWrap/>
            <w:vAlign w:val="center"/>
            <w:hideMark/>
          </w:tcPr>
          <w:p w14:paraId="1A05191E" w14:textId="06C5D211" w:rsidR="00A8658D" w:rsidRPr="0072638E" w:rsidRDefault="00000000">
            <w:pPr>
              <w:pStyle w:val="P68B1DB1-Normal10"/>
              <w:jc w:val="right"/>
              <w:rPr>
                <w:noProof/>
                <w:lang w:val="en-GB"/>
              </w:rPr>
            </w:pPr>
            <w:r w:rsidRPr="0072638E">
              <w:rPr>
                <w:noProof/>
                <w:lang w:val="en-GB"/>
              </w:rPr>
              <w:t>176,760,586</w:t>
            </w:r>
          </w:p>
        </w:tc>
        <w:tc>
          <w:tcPr>
            <w:tcW w:w="743" w:type="pct"/>
            <w:tcBorders>
              <w:top w:val="nil"/>
              <w:left w:val="nil"/>
              <w:bottom w:val="single" w:sz="8" w:space="0" w:color="auto"/>
              <w:right w:val="nil"/>
            </w:tcBorders>
            <w:shd w:val="clear" w:color="000000" w:fill="47C302"/>
            <w:noWrap/>
            <w:vAlign w:val="center"/>
            <w:hideMark/>
          </w:tcPr>
          <w:p w14:paraId="50A152FD" w14:textId="028DCCAB" w:rsidR="00A8658D" w:rsidRPr="0072638E" w:rsidRDefault="00000000">
            <w:pPr>
              <w:pStyle w:val="P68B1DB1-Normal10"/>
              <w:jc w:val="right"/>
              <w:rPr>
                <w:noProof/>
                <w:lang w:val="en-GB"/>
              </w:rPr>
            </w:pPr>
            <w:r w:rsidRPr="0072638E">
              <w:rPr>
                <w:noProof/>
                <w:lang w:val="en-GB"/>
              </w:rPr>
              <w:t>193,842,193</w:t>
            </w:r>
          </w:p>
        </w:tc>
        <w:tc>
          <w:tcPr>
            <w:tcW w:w="596" w:type="pct"/>
            <w:tcBorders>
              <w:top w:val="nil"/>
              <w:left w:val="nil"/>
              <w:bottom w:val="single" w:sz="8" w:space="0" w:color="auto"/>
              <w:right w:val="nil"/>
            </w:tcBorders>
            <w:shd w:val="clear" w:color="000000" w:fill="47C302"/>
            <w:noWrap/>
            <w:vAlign w:val="center"/>
            <w:hideMark/>
          </w:tcPr>
          <w:p w14:paraId="57F98B80" w14:textId="77777777" w:rsidR="00A8658D" w:rsidRPr="0072638E" w:rsidRDefault="00000000">
            <w:pPr>
              <w:pStyle w:val="P68B1DB1-Normal10"/>
              <w:jc w:val="right"/>
              <w:rPr>
                <w:noProof/>
                <w:lang w:val="en-GB"/>
              </w:rPr>
            </w:pPr>
            <w:r w:rsidRPr="0072638E">
              <w:rPr>
                <w:noProof/>
                <w:lang w:val="en-GB"/>
              </w:rPr>
              <w:t>10%</w:t>
            </w:r>
          </w:p>
        </w:tc>
      </w:tr>
      <w:tr w:rsidR="00A8658D" w:rsidRPr="0072638E" w14:paraId="3EB23B3C"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3C6B2FE8" w14:textId="77777777" w:rsidR="00A8658D" w:rsidRPr="0072638E" w:rsidRDefault="00000000">
            <w:pPr>
              <w:pStyle w:val="P68B1DB1-Normal12"/>
              <w:rPr>
                <w:noProof/>
                <w:lang w:val="en-GB"/>
              </w:rPr>
            </w:pPr>
            <w:r w:rsidRPr="0072638E">
              <w:rPr>
                <w:noProof/>
                <w:lang w:val="en-GB"/>
              </w:rPr>
              <w:t>Expenditure on raw materials and consumables</w:t>
            </w:r>
          </w:p>
        </w:tc>
        <w:tc>
          <w:tcPr>
            <w:tcW w:w="863" w:type="pct"/>
            <w:tcBorders>
              <w:top w:val="nil"/>
              <w:left w:val="nil"/>
              <w:bottom w:val="single" w:sz="8" w:space="0" w:color="auto"/>
              <w:right w:val="nil"/>
            </w:tcBorders>
            <w:shd w:val="clear" w:color="000000" w:fill="FFFFFF"/>
            <w:noWrap/>
            <w:vAlign w:val="center"/>
            <w:hideMark/>
          </w:tcPr>
          <w:p w14:paraId="77199A44" w14:textId="7FF7C314" w:rsidR="00A8658D" w:rsidRPr="0072638E" w:rsidRDefault="00000000">
            <w:pPr>
              <w:pStyle w:val="P68B1DB1-Normal3"/>
              <w:jc w:val="right"/>
              <w:rPr>
                <w:noProof/>
                <w:lang w:val="en-GB"/>
              </w:rPr>
            </w:pPr>
            <w:r w:rsidRPr="0072638E">
              <w:rPr>
                <w:noProof/>
                <w:lang w:val="en-GB"/>
              </w:rPr>
              <w:t>1,385,756</w:t>
            </w:r>
          </w:p>
        </w:tc>
        <w:tc>
          <w:tcPr>
            <w:tcW w:w="743" w:type="pct"/>
            <w:tcBorders>
              <w:top w:val="nil"/>
              <w:left w:val="nil"/>
              <w:bottom w:val="single" w:sz="8" w:space="0" w:color="auto"/>
              <w:right w:val="nil"/>
            </w:tcBorders>
            <w:shd w:val="clear" w:color="000000" w:fill="FFFFFF"/>
            <w:noWrap/>
            <w:vAlign w:val="center"/>
            <w:hideMark/>
          </w:tcPr>
          <w:p w14:paraId="2C400B61" w14:textId="50FAA4F1" w:rsidR="00A8658D" w:rsidRPr="0072638E" w:rsidRDefault="00000000">
            <w:pPr>
              <w:pStyle w:val="P68B1DB1-Normal3"/>
              <w:jc w:val="right"/>
              <w:rPr>
                <w:noProof/>
                <w:lang w:val="en-GB"/>
              </w:rPr>
            </w:pPr>
            <w:r w:rsidRPr="0072638E">
              <w:rPr>
                <w:noProof/>
                <w:lang w:val="en-GB"/>
              </w:rPr>
              <w:t>1,232,284</w:t>
            </w:r>
          </w:p>
        </w:tc>
        <w:tc>
          <w:tcPr>
            <w:tcW w:w="596" w:type="pct"/>
            <w:tcBorders>
              <w:top w:val="nil"/>
              <w:left w:val="nil"/>
              <w:bottom w:val="single" w:sz="8" w:space="0" w:color="auto"/>
              <w:right w:val="nil"/>
            </w:tcBorders>
            <w:shd w:val="clear" w:color="000000" w:fill="FFFFFF"/>
            <w:noWrap/>
            <w:vAlign w:val="center"/>
            <w:hideMark/>
          </w:tcPr>
          <w:p w14:paraId="300158A3" w14:textId="77777777" w:rsidR="00A8658D" w:rsidRPr="0072638E" w:rsidRDefault="00000000">
            <w:pPr>
              <w:pStyle w:val="P68B1DB1-Normal3"/>
              <w:jc w:val="right"/>
              <w:rPr>
                <w:noProof/>
                <w:lang w:val="en-GB"/>
              </w:rPr>
            </w:pPr>
            <w:r w:rsidRPr="0072638E">
              <w:rPr>
                <w:noProof/>
                <w:lang w:val="en-GB"/>
              </w:rPr>
              <w:t>-11%</w:t>
            </w:r>
          </w:p>
        </w:tc>
      </w:tr>
      <w:tr w:rsidR="00A8658D" w:rsidRPr="0072638E" w14:paraId="4BD35FBD"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5697345A" w14:textId="77777777" w:rsidR="00A8658D" w:rsidRPr="0072638E" w:rsidRDefault="00000000">
            <w:pPr>
              <w:pStyle w:val="P68B1DB1-Normal12"/>
              <w:rPr>
                <w:noProof/>
                <w:lang w:val="en-GB"/>
              </w:rPr>
            </w:pPr>
            <w:r w:rsidRPr="0072638E">
              <w:rPr>
                <w:noProof/>
                <w:lang w:val="en-GB"/>
              </w:rPr>
              <w:t xml:space="preserve">Other materials expenses </w:t>
            </w:r>
          </w:p>
        </w:tc>
        <w:tc>
          <w:tcPr>
            <w:tcW w:w="863" w:type="pct"/>
            <w:tcBorders>
              <w:top w:val="nil"/>
              <w:left w:val="nil"/>
              <w:bottom w:val="single" w:sz="8" w:space="0" w:color="auto"/>
              <w:right w:val="nil"/>
            </w:tcBorders>
            <w:shd w:val="clear" w:color="000000" w:fill="FFFFFF"/>
            <w:noWrap/>
            <w:vAlign w:val="center"/>
            <w:hideMark/>
          </w:tcPr>
          <w:p w14:paraId="01C04C72" w14:textId="3DEF7D8B" w:rsidR="00A8658D" w:rsidRPr="0072638E" w:rsidRDefault="00000000">
            <w:pPr>
              <w:pStyle w:val="P68B1DB1-Normal3"/>
              <w:jc w:val="right"/>
              <w:rPr>
                <w:noProof/>
                <w:lang w:val="en-GB"/>
              </w:rPr>
            </w:pPr>
            <w:r w:rsidRPr="0072638E">
              <w:rPr>
                <w:noProof/>
                <w:lang w:val="en-GB"/>
              </w:rPr>
              <w:t>1,108,940</w:t>
            </w:r>
          </w:p>
        </w:tc>
        <w:tc>
          <w:tcPr>
            <w:tcW w:w="743" w:type="pct"/>
            <w:tcBorders>
              <w:top w:val="nil"/>
              <w:left w:val="nil"/>
              <w:bottom w:val="single" w:sz="8" w:space="0" w:color="auto"/>
              <w:right w:val="nil"/>
            </w:tcBorders>
            <w:shd w:val="clear" w:color="000000" w:fill="FFFFFF"/>
            <w:noWrap/>
            <w:vAlign w:val="center"/>
            <w:hideMark/>
          </w:tcPr>
          <w:p w14:paraId="49416C88" w14:textId="389B2A04" w:rsidR="00A8658D" w:rsidRPr="0072638E" w:rsidRDefault="00000000">
            <w:pPr>
              <w:pStyle w:val="P68B1DB1-Normal3"/>
              <w:jc w:val="right"/>
              <w:rPr>
                <w:noProof/>
                <w:lang w:val="en-GB"/>
              </w:rPr>
            </w:pPr>
            <w:r w:rsidRPr="0072638E">
              <w:rPr>
                <w:noProof/>
                <w:lang w:val="en-GB"/>
              </w:rPr>
              <w:t>977,934</w:t>
            </w:r>
          </w:p>
        </w:tc>
        <w:tc>
          <w:tcPr>
            <w:tcW w:w="596" w:type="pct"/>
            <w:tcBorders>
              <w:top w:val="nil"/>
              <w:left w:val="nil"/>
              <w:bottom w:val="single" w:sz="8" w:space="0" w:color="auto"/>
              <w:right w:val="nil"/>
            </w:tcBorders>
            <w:shd w:val="clear" w:color="000000" w:fill="FFFFFF"/>
            <w:noWrap/>
            <w:vAlign w:val="center"/>
            <w:hideMark/>
          </w:tcPr>
          <w:p w14:paraId="6DED834F" w14:textId="77777777" w:rsidR="00A8658D" w:rsidRPr="0072638E" w:rsidRDefault="00000000">
            <w:pPr>
              <w:pStyle w:val="P68B1DB1-Normal3"/>
              <w:jc w:val="right"/>
              <w:rPr>
                <w:noProof/>
                <w:lang w:val="en-GB"/>
              </w:rPr>
            </w:pPr>
            <w:r w:rsidRPr="0072638E">
              <w:rPr>
                <w:noProof/>
                <w:lang w:val="en-GB"/>
              </w:rPr>
              <w:t>-12%</w:t>
            </w:r>
          </w:p>
        </w:tc>
      </w:tr>
      <w:tr w:rsidR="00A8658D" w:rsidRPr="0072638E" w14:paraId="4892A148"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070CC130" w14:textId="77777777" w:rsidR="00A8658D" w:rsidRPr="0072638E" w:rsidRDefault="00000000">
            <w:pPr>
              <w:pStyle w:val="P68B1DB1-Normal12"/>
              <w:rPr>
                <w:noProof/>
                <w:lang w:val="en-GB"/>
              </w:rPr>
            </w:pPr>
            <w:r w:rsidRPr="0072638E">
              <w:rPr>
                <w:noProof/>
                <w:lang w:val="en-GB"/>
              </w:rPr>
              <w:t>Other external expenses (including energy and water)</w:t>
            </w:r>
          </w:p>
        </w:tc>
        <w:tc>
          <w:tcPr>
            <w:tcW w:w="863" w:type="pct"/>
            <w:tcBorders>
              <w:top w:val="nil"/>
              <w:left w:val="nil"/>
              <w:bottom w:val="single" w:sz="8" w:space="0" w:color="auto"/>
              <w:right w:val="nil"/>
            </w:tcBorders>
            <w:shd w:val="clear" w:color="000000" w:fill="FFFFFF"/>
            <w:noWrap/>
            <w:vAlign w:val="center"/>
            <w:hideMark/>
          </w:tcPr>
          <w:p w14:paraId="0F5BF4A7" w14:textId="26BD8711" w:rsidR="00A8658D" w:rsidRPr="0072638E" w:rsidRDefault="00000000">
            <w:pPr>
              <w:pStyle w:val="P68B1DB1-Normal3"/>
              <w:jc w:val="right"/>
              <w:rPr>
                <w:noProof/>
                <w:lang w:val="en-GB"/>
              </w:rPr>
            </w:pPr>
            <w:r w:rsidRPr="0072638E">
              <w:rPr>
                <w:noProof/>
                <w:lang w:val="en-GB"/>
              </w:rPr>
              <w:t>1,382,852</w:t>
            </w:r>
          </w:p>
        </w:tc>
        <w:tc>
          <w:tcPr>
            <w:tcW w:w="743" w:type="pct"/>
            <w:tcBorders>
              <w:top w:val="nil"/>
              <w:left w:val="nil"/>
              <w:bottom w:val="single" w:sz="8" w:space="0" w:color="auto"/>
              <w:right w:val="nil"/>
            </w:tcBorders>
            <w:shd w:val="clear" w:color="000000" w:fill="FFFFFF"/>
            <w:noWrap/>
            <w:vAlign w:val="center"/>
            <w:hideMark/>
          </w:tcPr>
          <w:p w14:paraId="55C57692" w14:textId="21942911" w:rsidR="00A8658D" w:rsidRPr="0072638E" w:rsidRDefault="00000000">
            <w:pPr>
              <w:pStyle w:val="P68B1DB1-Normal3"/>
              <w:jc w:val="right"/>
              <w:rPr>
                <w:noProof/>
                <w:lang w:val="en-GB"/>
              </w:rPr>
            </w:pPr>
            <w:r w:rsidRPr="0072638E">
              <w:rPr>
                <w:noProof/>
                <w:lang w:val="en-GB"/>
              </w:rPr>
              <w:t>1,215,866</w:t>
            </w:r>
          </w:p>
        </w:tc>
        <w:tc>
          <w:tcPr>
            <w:tcW w:w="596" w:type="pct"/>
            <w:tcBorders>
              <w:top w:val="nil"/>
              <w:left w:val="nil"/>
              <w:bottom w:val="single" w:sz="8" w:space="0" w:color="auto"/>
              <w:right w:val="nil"/>
            </w:tcBorders>
            <w:shd w:val="clear" w:color="000000" w:fill="FFFFFF"/>
            <w:noWrap/>
            <w:vAlign w:val="center"/>
            <w:hideMark/>
          </w:tcPr>
          <w:p w14:paraId="136298F5" w14:textId="77777777" w:rsidR="00A8658D" w:rsidRPr="0072638E" w:rsidRDefault="00000000">
            <w:pPr>
              <w:pStyle w:val="P68B1DB1-Normal3"/>
              <w:jc w:val="right"/>
              <w:rPr>
                <w:noProof/>
                <w:lang w:val="en-GB"/>
              </w:rPr>
            </w:pPr>
            <w:r w:rsidRPr="0072638E">
              <w:rPr>
                <w:noProof/>
                <w:lang w:val="en-GB"/>
              </w:rPr>
              <w:t>-12%</w:t>
            </w:r>
          </w:p>
        </w:tc>
      </w:tr>
      <w:tr w:rsidR="00A8658D" w:rsidRPr="0072638E" w14:paraId="60A4865F"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3C421C6D" w14:textId="77777777" w:rsidR="00A8658D" w:rsidRPr="0072638E" w:rsidRDefault="00000000">
            <w:pPr>
              <w:pStyle w:val="P68B1DB1-Normal12"/>
              <w:rPr>
                <w:noProof/>
                <w:lang w:val="en-GB"/>
              </w:rPr>
            </w:pPr>
            <w:r w:rsidRPr="0072638E">
              <w:rPr>
                <w:noProof/>
                <w:lang w:val="en-GB"/>
              </w:rPr>
              <w:t xml:space="preserve">Expenditure on goods </w:t>
            </w:r>
          </w:p>
        </w:tc>
        <w:tc>
          <w:tcPr>
            <w:tcW w:w="863" w:type="pct"/>
            <w:tcBorders>
              <w:top w:val="nil"/>
              <w:left w:val="nil"/>
              <w:bottom w:val="single" w:sz="8" w:space="0" w:color="auto"/>
              <w:right w:val="nil"/>
            </w:tcBorders>
            <w:shd w:val="clear" w:color="000000" w:fill="FFFFFF"/>
            <w:noWrap/>
            <w:vAlign w:val="center"/>
            <w:hideMark/>
          </w:tcPr>
          <w:p w14:paraId="4F495032" w14:textId="10284841" w:rsidR="00A8658D" w:rsidRPr="0072638E" w:rsidRDefault="00000000">
            <w:pPr>
              <w:pStyle w:val="P68B1DB1-Normal3"/>
              <w:jc w:val="right"/>
              <w:rPr>
                <w:noProof/>
                <w:lang w:val="en-GB"/>
              </w:rPr>
            </w:pPr>
            <w:r w:rsidRPr="0072638E">
              <w:rPr>
                <w:noProof/>
                <w:lang w:val="en-GB"/>
              </w:rPr>
              <w:t>10,728,492</w:t>
            </w:r>
          </w:p>
        </w:tc>
        <w:tc>
          <w:tcPr>
            <w:tcW w:w="743" w:type="pct"/>
            <w:tcBorders>
              <w:top w:val="nil"/>
              <w:left w:val="nil"/>
              <w:bottom w:val="single" w:sz="8" w:space="0" w:color="auto"/>
              <w:right w:val="nil"/>
            </w:tcBorders>
            <w:shd w:val="clear" w:color="000000" w:fill="FFFFFF"/>
            <w:noWrap/>
            <w:vAlign w:val="center"/>
            <w:hideMark/>
          </w:tcPr>
          <w:p w14:paraId="4A967CC2" w14:textId="09B638E7" w:rsidR="00A8658D" w:rsidRPr="0072638E" w:rsidRDefault="00000000">
            <w:pPr>
              <w:pStyle w:val="P68B1DB1-Normal3"/>
              <w:jc w:val="right"/>
              <w:rPr>
                <w:noProof/>
                <w:lang w:val="en-GB"/>
              </w:rPr>
            </w:pPr>
            <w:r w:rsidRPr="0072638E">
              <w:rPr>
                <w:noProof/>
                <w:lang w:val="en-GB"/>
              </w:rPr>
              <w:t>10,427,749</w:t>
            </w:r>
          </w:p>
        </w:tc>
        <w:tc>
          <w:tcPr>
            <w:tcW w:w="596" w:type="pct"/>
            <w:tcBorders>
              <w:top w:val="nil"/>
              <w:left w:val="nil"/>
              <w:bottom w:val="single" w:sz="8" w:space="0" w:color="auto"/>
              <w:right w:val="nil"/>
            </w:tcBorders>
            <w:shd w:val="clear" w:color="000000" w:fill="FFFFFF"/>
            <w:noWrap/>
            <w:vAlign w:val="center"/>
            <w:hideMark/>
          </w:tcPr>
          <w:p w14:paraId="0A3CFC37" w14:textId="77777777" w:rsidR="00A8658D" w:rsidRPr="0072638E" w:rsidRDefault="00000000">
            <w:pPr>
              <w:pStyle w:val="P68B1DB1-Normal3"/>
              <w:jc w:val="right"/>
              <w:rPr>
                <w:noProof/>
                <w:lang w:val="en-GB"/>
              </w:rPr>
            </w:pPr>
            <w:r w:rsidRPr="0072638E">
              <w:rPr>
                <w:noProof/>
                <w:lang w:val="en-GB"/>
              </w:rPr>
              <w:t>-3%</w:t>
            </w:r>
          </w:p>
        </w:tc>
      </w:tr>
      <w:tr w:rsidR="00A8658D" w:rsidRPr="0072638E" w14:paraId="43D52030"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22C3D3CA" w14:textId="77777777" w:rsidR="00A8658D" w:rsidRPr="0072638E" w:rsidRDefault="00000000">
            <w:pPr>
              <w:pStyle w:val="P68B1DB1-Normal15"/>
              <w:rPr>
                <w:noProof/>
                <w:lang w:val="en-GB"/>
              </w:rPr>
            </w:pPr>
            <w:r w:rsidRPr="0072638E">
              <w:rPr>
                <w:noProof/>
                <w:lang w:val="en-GB"/>
              </w:rPr>
              <w:t xml:space="preserve">Trade discounts received </w:t>
            </w:r>
          </w:p>
        </w:tc>
        <w:tc>
          <w:tcPr>
            <w:tcW w:w="863" w:type="pct"/>
            <w:tcBorders>
              <w:top w:val="nil"/>
              <w:left w:val="nil"/>
              <w:bottom w:val="single" w:sz="8" w:space="0" w:color="auto"/>
              <w:right w:val="nil"/>
            </w:tcBorders>
            <w:shd w:val="clear" w:color="000000" w:fill="FFFFFF"/>
            <w:noWrap/>
            <w:vAlign w:val="center"/>
            <w:hideMark/>
          </w:tcPr>
          <w:p w14:paraId="4DA0A7BA" w14:textId="5EA5AE71" w:rsidR="00A8658D" w:rsidRPr="0072638E" w:rsidRDefault="00000000">
            <w:pPr>
              <w:pStyle w:val="P68B1DB1-Normal3"/>
              <w:jc w:val="right"/>
              <w:rPr>
                <w:noProof/>
                <w:lang w:val="en-GB"/>
              </w:rPr>
            </w:pPr>
            <w:r w:rsidRPr="0072638E">
              <w:rPr>
                <w:noProof/>
                <w:lang w:val="en-GB"/>
              </w:rPr>
              <w:t>(286,546)</w:t>
            </w:r>
          </w:p>
        </w:tc>
        <w:tc>
          <w:tcPr>
            <w:tcW w:w="743" w:type="pct"/>
            <w:tcBorders>
              <w:top w:val="nil"/>
              <w:left w:val="nil"/>
              <w:bottom w:val="single" w:sz="8" w:space="0" w:color="auto"/>
              <w:right w:val="nil"/>
            </w:tcBorders>
            <w:shd w:val="clear" w:color="000000" w:fill="FFFFFF"/>
            <w:noWrap/>
            <w:vAlign w:val="center"/>
            <w:hideMark/>
          </w:tcPr>
          <w:p w14:paraId="274F5F04" w14:textId="13F26BFA" w:rsidR="00A8658D" w:rsidRPr="0072638E" w:rsidRDefault="00000000">
            <w:pPr>
              <w:pStyle w:val="P68B1DB1-Normal3"/>
              <w:jc w:val="right"/>
              <w:rPr>
                <w:noProof/>
                <w:lang w:val="en-GB"/>
              </w:rPr>
            </w:pPr>
            <w:r w:rsidRPr="0072638E">
              <w:rPr>
                <w:noProof/>
                <w:lang w:val="en-GB"/>
              </w:rPr>
              <w:t>(81,836)</w:t>
            </w:r>
          </w:p>
        </w:tc>
        <w:tc>
          <w:tcPr>
            <w:tcW w:w="596" w:type="pct"/>
            <w:tcBorders>
              <w:top w:val="nil"/>
              <w:left w:val="nil"/>
              <w:bottom w:val="single" w:sz="8" w:space="0" w:color="auto"/>
              <w:right w:val="nil"/>
            </w:tcBorders>
            <w:shd w:val="clear" w:color="000000" w:fill="FFFFFF"/>
            <w:noWrap/>
            <w:vAlign w:val="center"/>
            <w:hideMark/>
          </w:tcPr>
          <w:p w14:paraId="2AFCEB21" w14:textId="77777777" w:rsidR="00A8658D" w:rsidRPr="0072638E" w:rsidRDefault="00000000">
            <w:pPr>
              <w:pStyle w:val="P68B1DB1-Normal3"/>
              <w:jc w:val="right"/>
              <w:rPr>
                <w:noProof/>
                <w:lang w:val="en-GB"/>
              </w:rPr>
            </w:pPr>
            <w:r w:rsidRPr="0072638E">
              <w:rPr>
                <w:noProof/>
                <w:lang w:val="en-GB"/>
              </w:rPr>
              <w:t>-71%</w:t>
            </w:r>
          </w:p>
        </w:tc>
      </w:tr>
      <w:tr w:rsidR="00A8658D" w:rsidRPr="0072638E" w14:paraId="7C872E8D"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6240AB0D" w14:textId="77777777" w:rsidR="00A8658D" w:rsidRPr="0072638E" w:rsidRDefault="00000000">
            <w:pPr>
              <w:pStyle w:val="P68B1DB1-Normal15"/>
              <w:rPr>
                <w:noProof/>
                <w:lang w:val="en-GB"/>
              </w:rPr>
            </w:pPr>
            <w:r w:rsidRPr="0072638E">
              <w:rPr>
                <w:noProof/>
                <w:lang w:val="en-GB"/>
              </w:rPr>
              <w:t xml:space="preserve">Staff expenditure </w:t>
            </w:r>
          </w:p>
        </w:tc>
        <w:tc>
          <w:tcPr>
            <w:tcW w:w="863" w:type="pct"/>
            <w:tcBorders>
              <w:top w:val="nil"/>
              <w:left w:val="nil"/>
              <w:bottom w:val="single" w:sz="8" w:space="0" w:color="auto"/>
              <w:right w:val="nil"/>
            </w:tcBorders>
            <w:shd w:val="clear" w:color="000000" w:fill="FFFFFF"/>
            <w:noWrap/>
            <w:vAlign w:val="center"/>
            <w:hideMark/>
          </w:tcPr>
          <w:p w14:paraId="65EEF4DA" w14:textId="778DCCF5" w:rsidR="00A8658D" w:rsidRPr="0072638E" w:rsidRDefault="00000000">
            <w:pPr>
              <w:pStyle w:val="P68B1DB1-Normal3"/>
              <w:jc w:val="right"/>
              <w:rPr>
                <w:noProof/>
                <w:lang w:val="en-GB"/>
              </w:rPr>
            </w:pPr>
            <w:r w:rsidRPr="0072638E">
              <w:rPr>
                <w:noProof/>
                <w:lang w:val="en-GB"/>
              </w:rPr>
              <w:t>57,657,171</w:t>
            </w:r>
          </w:p>
        </w:tc>
        <w:tc>
          <w:tcPr>
            <w:tcW w:w="743" w:type="pct"/>
            <w:tcBorders>
              <w:top w:val="nil"/>
              <w:left w:val="nil"/>
              <w:bottom w:val="single" w:sz="8" w:space="0" w:color="auto"/>
              <w:right w:val="nil"/>
            </w:tcBorders>
            <w:shd w:val="clear" w:color="000000" w:fill="FFFFFF"/>
            <w:noWrap/>
            <w:vAlign w:val="center"/>
            <w:hideMark/>
          </w:tcPr>
          <w:p w14:paraId="1B3434F3" w14:textId="7AAF39B7" w:rsidR="00A8658D" w:rsidRPr="0072638E" w:rsidRDefault="00000000">
            <w:pPr>
              <w:pStyle w:val="P68B1DB1-Normal3"/>
              <w:jc w:val="right"/>
              <w:rPr>
                <w:noProof/>
                <w:lang w:val="en-GB"/>
              </w:rPr>
            </w:pPr>
            <w:r w:rsidRPr="0072638E">
              <w:rPr>
                <w:noProof/>
                <w:lang w:val="en-GB"/>
              </w:rPr>
              <w:t>61,260,441</w:t>
            </w:r>
          </w:p>
        </w:tc>
        <w:tc>
          <w:tcPr>
            <w:tcW w:w="596" w:type="pct"/>
            <w:tcBorders>
              <w:top w:val="nil"/>
              <w:left w:val="nil"/>
              <w:bottom w:val="single" w:sz="8" w:space="0" w:color="auto"/>
              <w:right w:val="nil"/>
            </w:tcBorders>
            <w:shd w:val="clear" w:color="000000" w:fill="FFFFFF"/>
            <w:noWrap/>
            <w:vAlign w:val="center"/>
            <w:hideMark/>
          </w:tcPr>
          <w:p w14:paraId="3CE01B61" w14:textId="77777777" w:rsidR="00A8658D" w:rsidRPr="0072638E" w:rsidRDefault="00000000">
            <w:pPr>
              <w:pStyle w:val="P68B1DB1-Normal3"/>
              <w:jc w:val="right"/>
              <w:rPr>
                <w:noProof/>
                <w:lang w:val="en-GB"/>
              </w:rPr>
            </w:pPr>
            <w:r w:rsidRPr="0072638E">
              <w:rPr>
                <w:noProof/>
                <w:lang w:val="en-GB"/>
              </w:rPr>
              <w:t>6%</w:t>
            </w:r>
          </w:p>
        </w:tc>
      </w:tr>
      <w:tr w:rsidR="00A8658D" w:rsidRPr="0072638E" w14:paraId="456FC8F0"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6911E103" w14:textId="77777777" w:rsidR="00A8658D" w:rsidRPr="0072638E" w:rsidRDefault="00000000">
            <w:pPr>
              <w:pStyle w:val="P68B1DB1-Normal15"/>
              <w:rPr>
                <w:noProof/>
                <w:lang w:val="en-GB"/>
              </w:rPr>
            </w:pPr>
            <w:r w:rsidRPr="0072638E">
              <w:rPr>
                <w:noProof/>
                <w:lang w:val="en-GB"/>
              </w:rPr>
              <w:t>Value adjustments of tangible and intangible assets</w:t>
            </w:r>
          </w:p>
        </w:tc>
        <w:tc>
          <w:tcPr>
            <w:tcW w:w="863" w:type="pct"/>
            <w:tcBorders>
              <w:top w:val="nil"/>
              <w:left w:val="nil"/>
              <w:bottom w:val="single" w:sz="8" w:space="0" w:color="auto"/>
              <w:right w:val="nil"/>
            </w:tcBorders>
            <w:shd w:val="clear" w:color="000000" w:fill="FFFFFF"/>
            <w:noWrap/>
            <w:vAlign w:val="center"/>
            <w:hideMark/>
          </w:tcPr>
          <w:p w14:paraId="6DF231CA" w14:textId="719E327F" w:rsidR="00A8658D" w:rsidRPr="0072638E" w:rsidRDefault="00000000">
            <w:pPr>
              <w:pStyle w:val="P68B1DB1-Normal3"/>
              <w:jc w:val="right"/>
              <w:rPr>
                <w:noProof/>
                <w:lang w:val="en-GB"/>
              </w:rPr>
            </w:pPr>
            <w:r w:rsidRPr="0072638E">
              <w:rPr>
                <w:noProof/>
                <w:lang w:val="en-GB"/>
              </w:rPr>
              <w:t>6,140,919</w:t>
            </w:r>
          </w:p>
        </w:tc>
        <w:tc>
          <w:tcPr>
            <w:tcW w:w="743" w:type="pct"/>
            <w:tcBorders>
              <w:top w:val="nil"/>
              <w:left w:val="nil"/>
              <w:bottom w:val="single" w:sz="8" w:space="0" w:color="auto"/>
              <w:right w:val="nil"/>
            </w:tcBorders>
            <w:shd w:val="clear" w:color="000000" w:fill="FFFFFF"/>
            <w:noWrap/>
            <w:vAlign w:val="center"/>
            <w:hideMark/>
          </w:tcPr>
          <w:p w14:paraId="7F6CFC54" w14:textId="27388339" w:rsidR="00A8658D" w:rsidRPr="0072638E" w:rsidRDefault="00000000">
            <w:pPr>
              <w:pStyle w:val="P68B1DB1-Normal3"/>
              <w:jc w:val="right"/>
              <w:rPr>
                <w:noProof/>
                <w:lang w:val="en-GB"/>
              </w:rPr>
            </w:pPr>
            <w:r w:rsidRPr="0072638E">
              <w:rPr>
                <w:noProof/>
                <w:lang w:val="en-GB"/>
              </w:rPr>
              <w:t>6,042,045</w:t>
            </w:r>
          </w:p>
        </w:tc>
        <w:tc>
          <w:tcPr>
            <w:tcW w:w="596" w:type="pct"/>
            <w:tcBorders>
              <w:top w:val="nil"/>
              <w:left w:val="nil"/>
              <w:bottom w:val="single" w:sz="8" w:space="0" w:color="auto"/>
              <w:right w:val="nil"/>
            </w:tcBorders>
            <w:shd w:val="clear" w:color="000000" w:fill="FFFFFF"/>
            <w:noWrap/>
            <w:vAlign w:val="center"/>
            <w:hideMark/>
          </w:tcPr>
          <w:p w14:paraId="13191CBA" w14:textId="77777777" w:rsidR="00A8658D" w:rsidRPr="0072638E" w:rsidRDefault="00000000">
            <w:pPr>
              <w:pStyle w:val="P68B1DB1-Normal3"/>
              <w:jc w:val="right"/>
              <w:rPr>
                <w:noProof/>
                <w:lang w:val="en-GB"/>
              </w:rPr>
            </w:pPr>
            <w:r w:rsidRPr="0072638E">
              <w:rPr>
                <w:noProof/>
                <w:lang w:val="en-GB"/>
              </w:rPr>
              <w:t>-2%</w:t>
            </w:r>
          </w:p>
        </w:tc>
      </w:tr>
      <w:tr w:rsidR="00A8658D" w:rsidRPr="0072638E" w14:paraId="5F486C86"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6C7C6FF5" w14:textId="77777777" w:rsidR="00A8658D" w:rsidRPr="0072638E" w:rsidRDefault="00000000">
            <w:pPr>
              <w:pStyle w:val="P68B1DB1-Normal15"/>
              <w:rPr>
                <w:noProof/>
                <w:lang w:val="en-GB"/>
              </w:rPr>
            </w:pPr>
            <w:r w:rsidRPr="0072638E">
              <w:rPr>
                <w:noProof/>
                <w:lang w:val="en-GB"/>
              </w:rPr>
              <w:t xml:space="preserve">Value adjustments on current assets </w:t>
            </w:r>
          </w:p>
        </w:tc>
        <w:tc>
          <w:tcPr>
            <w:tcW w:w="863" w:type="pct"/>
            <w:tcBorders>
              <w:top w:val="nil"/>
              <w:left w:val="nil"/>
              <w:bottom w:val="single" w:sz="8" w:space="0" w:color="auto"/>
              <w:right w:val="nil"/>
            </w:tcBorders>
            <w:shd w:val="clear" w:color="000000" w:fill="FFFFFF"/>
            <w:noWrap/>
            <w:vAlign w:val="center"/>
            <w:hideMark/>
          </w:tcPr>
          <w:p w14:paraId="7CE002DC" w14:textId="521A3C7B" w:rsidR="00A8658D" w:rsidRPr="0072638E" w:rsidRDefault="00000000">
            <w:pPr>
              <w:pStyle w:val="P68B1DB1-Normal3"/>
              <w:jc w:val="right"/>
              <w:rPr>
                <w:noProof/>
                <w:lang w:val="en-GB"/>
              </w:rPr>
            </w:pPr>
            <w:r w:rsidRPr="0072638E">
              <w:rPr>
                <w:noProof/>
                <w:lang w:val="en-GB"/>
              </w:rPr>
              <w:t>138,784</w:t>
            </w:r>
          </w:p>
        </w:tc>
        <w:tc>
          <w:tcPr>
            <w:tcW w:w="743" w:type="pct"/>
            <w:tcBorders>
              <w:top w:val="nil"/>
              <w:left w:val="nil"/>
              <w:bottom w:val="single" w:sz="8" w:space="0" w:color="auto"/>
              <w:right w:val="nil"/>
            </w:tcBorders>
            <w:shd w:val="clear" w:color="000000" w:fill="FFFFFF"/>
            <w:noWrap/>
            <w:vAlign w:val="center"/>
            <w:hideMark/>
          </w:tcPr>
          <w:p w14:paraId="38DAB1AD" w14:textId="0DEBC10F" w:rsidR="00A8658D" w:rsidRPr="0072638E" w:rsidRDefault="00000000">
            <w:pPr>
              <w:pStyle w:val="P68B1DB1-Normal3"/>
              <w:jc w:val="right"/>
              <w:rPr>
                <w:noProof/>
                <w:lang w:val="en-GB"/>
              </w:rPr>
            </w:pPr>
            <w:r w:rsidRPr="0072638E">
              <w:rPr>
                <w:noProof/>
                <w:lang w:val="en-GB"/>
              </w:rPr>
              <w:t>195,487</w:t>
            </w:r>
          </w:p>
        </w:tc>
        <w:tc>
          <w:tcPr>
            <w:tcW w:w="596" w:type="pct"/>
            <w:tcBorders>
              <w:top w:val="nil"/>
              <w:left w:val="nil"/>
              <w:bottom w:val="single" w:sz="8" w:space="0" w:color="auto"/>
              <w:right w:val="nil"/>
            </w:tcBorders>
            <w:shd w:val="clear" w:color="000000" w:fill="FFFFFF"/>
            <w:noWrap/>
            <w:vAlign w:val="center"/>
            <w:hideMark/>
          </w:tcPr>
          <w:p w14:paraId="38DF0826" w14:textId="77777777" w:rsidR="00A8658D" w:rsidRPr="0072638E" w:rsidRDefault="00000000">
            <w:pPr>
              <w:pStyle w:val="P68B1DB1-Normal3"/>
              <w:jc w:val="right"/>
              <w:rPr>
                <w:noProof/>
                <w:lang w:val="en-GB"/>
              </w:rPr>
            </w:pPr>
            <w:r w:rsidRPr="0072638E">
              <w:rPr>
                <w:noProof/>
                <w:lang w:val="en-GB"/>
              </w:rPr>
              <w:t>41%</w:t>
            </w:r>
          </w:p>
        </w:tc>
      </w:tr>
      <w:tr w:rsidR="00A8658D" w:rsidRPr="0072638E" w14:paraId="461C306E"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78783EE5" w14:textId="77777777" w:rsidR="00A8658D" w:rsidRPr="0072638E" w:rsidRDefault="00000000">
            <w:pPr>
              <w:pStyle w:val="P68B1DB1-Normal15"/>
              <w:rPr>
                <w:noProof/>
                <w:lang w:val="en-GB"/>
              </w:rPr>
            </w:pPr>
            <w:r w:rsidRPr="0072638E">
              <w:rPr>
                <w:noProof/>
                <w:lang w:val="en-GB"/>
              </w:rPr>
              <w:t xml:space="preserve">Other operating expenses </w:t>
            </w:r>
          </w:p>
        </w:tc>
        <w:tc>
          <w:tcPr>
            <w:tcW w:w="863" w:type="pct"/>
            <w:tcBorders>
              <w:top w:val="nil"/>
              <w:left w:val="nil"/>
              <w:bottom w:val="single" w:sz="8" w:space="0" w:color="auto"/>
              <w:right w:val="nil"/>
            </w:tcBorders>
            <w:shd w:val="clear" w:color="000000" w:fill="FFFFFF"/>
            <w:noWrap/>
            <w:vAlign w:val="center"/>
            <w:hideMark/>
          </w:tcPr>
          <w:p w14:paraId="3811DED0" w14:textId="0BE3BD57" w:rsidR="00A8658D" w:rsidRPr="0072638E" w:rsidRDefault="00000000">
            <w:pPr>
              <w:pStyle w:val="P68B1DB1-Normal3"/>
              <w:jc w:val="right"/>
              <w:rPr>
                <w:noProof/>
                <w:lang w:val="en-GB"/>
              </w:rPr>
            </w:pPr>
            <w:r w:rsidRPr="0072638E">
              <w:rPr>
                <w:noProof/>
                <w:lang w:val="en-GB"/>
              </w:rPr>
              <w:t>51,449,596</w:t>
            </w:r>
          </w:p>
        </w:tc>
        <w:tc>
          <w:tcPr>
            <w:tcW w:w="743" w:type="pct"/>
            <w:tcBorders>
              <w:top w:val="nil"/>
              <w:left w:val="nil"/>
              <w:bottom w:val="single" w:sz="8" w:space="0" w:color="auto"/>
              <w:right w:val="nil"/>
            </w:tcBorders>
            <w:shd w:val="clear" w:color="000000" w:fill="FFFFFF"/>
            <w:noWrap/>
            <w:vAlign w:val="center"/>
            <w:hideMark/>
          </w:tcPr>
          <w:p w14:paraId="209DA2B6" w14:textId="62E1E21E" w:rsidR="00A8658D" w:rsidRPr="0072638E" w:rsidRDefault="00000000">
            <w:pPr>
              <w:pStyle w:val="P68B1DB1-Normal3"/>
              <w:jc w:val="right"/>
              <w:rPr>
                <w:noProof/>
                <w:lang w:val="en-GB"/>
              </w:rPr>
            </w:pPr>
            <w:r w:rsidRPr="0072638E">
              <w:rPr>
                <w:noProof/>
                <w:lang w:val="en-GB"/>
              </w:rPr>
              <w:t>63,745,663</w:t>
            </w:r>
          </w:p>
        </w:tc>
        <w:tc>
          <w:tcPr>
            <w:tcW w:w="596" w:type="pct"/>
            <w:tcBorders>
              <w:top w:val="nil"/>
              <w:left w:val="nil"/>
              <w:bottom w:val="single" w:sz="8" w:space="0" w:color="auto"/>
              <w:right w:val="nil"/>
            </w:tcBorders>
            <w:shd w:val="clear" w:color="000000" w:fill="FFFFFF"/>
            <w:noWrap/>
            <w:vAlign w:val="center"/>
            <w:hideMark/>
          </w:tcPr>
          <w:p w14:paraId="5A77EF17" w14:textId="77777777" w:rsidR="00A8658D" w:rsidRPr="0072638E" w:rsidRDefault="00000000">
            <w:pPr>
              <w:pStyle w:val="P68B1DB1-Normal3"/>
              <w:jc w:val="right"/>
              <w:rPr>
                <w:noProof/>
                <w:lang w:val="en-GB"/>
              </w:rPr>
            </w:pPr>
            <w:r w:rsidRPr="0072638E">
              <w:rPr>
                <w:noProof/>
                <w:lang w:val="en-GB"/>
              </w:rPr>
              <w:t>24%</w:t>
            </w:r>
          </w:p>
        </w:tc>
      </w:tr>
      <w:tr w:rsidR="00A8658D" w:rsidRPr="0072638E" w14:paraId="5E2F6A84"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427AB517" w14:textId="77777777" w:rsidR="00A8658D" w:rsidRPr="0072638E" w:rsidRDefault="00000000">
            <w:pPr>
              <w:pStyle w:val="P68B1DB1-Normal15"/>
              <w:rPr>
                <w:noProof/>
                <w:lang w:val="en-GB"/>
              </w:rPr>
            </w:pPr>
            <w:r w:rsidRPr="0072638E">
              <w:rPr>
                <w:noProof/>
                <w:lang w:val="en-GB"/>
              </w:rPr>
              <w:t xml:space="preserve">Adjustments relating to provisions </w:t>
            </w:r>
          </w:p>
        </w:tc>
        <w:tc>
          <w:tcPr>
            <w:tcW w:w="863" w:type="pct"/>
            <w:tcBorders>
              <w:top w:val="nil"/>
              <w:left w:val="nil"/>
              <w:bottom w:val="single" w:sz="8" w:space="0" w:color="auto"/>
              <w:right w:val="nil"/>
            </w:tcBorders>
            <w:shd w:val="clear" w:color="000000" w:fill="FFFFFF"/>
            <w:noWrap/>
            <w:vAlign w:val="center"/>
            <w:hideMark/>
          </w:tcPr>
          <w:p w14:paraId="788217FB" w14:textId="26D0C4C6" w:rsidR="00A8658D" w:rsidRPr="0072638E" w:rsidRDefault="00000000">
            <w:pPr>
              <w:pStyle w:val="P68B1DB1-Normal3"/>
              <w:jc w:val="right"/>
              <w:rPr>
                <w:noProof/>
                <w:lang w:val="en-GB"/>
              </w:rPr>
            </w:pPr>
            <w:r w:rsidRPr="0072638E">
              <w:rPr>
                <w:noProof/>
                <w:lang w:val="en-GB"/>
              </w:rPr>
              <w:t>430,683</w:t>
            </w:r>
          </w:p>
        </w:tc>
        <w:tc>
          <w:tcPr>
            <w:tcW w:w="743" w:type="pct"/>
            <w:tcBorders>
              <w:top w:val="nil"/>
              <w:left w:val="nil"/>
              <w:bottom w:val="single" w:sz="8" w:space="0" w:color="auto"/>
              <w:right w:val="nil"/>
            </w:tcBorders>
            <w:shd w:val="clear" w:color="000000" w:fill="FFFFFF"/>
            <w:noWrap/>
            <w:vAlign w:val="center"/>
            <w:hideMark/>
          </w:tcPr>
          <w:p w14:paraId="31DEF637" w14:textId="3A0B210A" w:rsidR="00A8658D" w:rsidRPr="0072638E" w:rsidRDefault="00000000">
            <w:pPr>
              <w:pStyle w:val="P68B1DB1-Normal3"/>
              <w:jc w:val="right"/>
              <w:rPr>
                <w:noProof/>
                <w:lang w:val="en-GB"/>
              </w:rPr>
            </w:pPr>
            <w:r w:rsidRPr="0072638E">
              <w:rPr>
                <w:noProof/>
                <w:lang w:val="en-GB"/>
              </w:rPr>
              <w:t>(245,298)</w:t>
            </w:r>
          </w:p>
        </w:tc>
        <w:tc>
          <w:tcPr>
            <w:tcW w:w="596" w:type="pct"/>
            <w:tcBorders>
              <w:top w:val="nil"/>
              <w:left w:val="nil"/>
              <w:bottom w:val="single" w:sz="8" w:space="0" w:color="auto"/>
              <w:right w:val="nil"/>
            </w:tcBorders>
            <w:shd w:val="clear" w:color="000000" w:fill="FFFFFF"/>
            <w:noWrap/>
            <w:vAlign w:val="center"/>
            <w:hideMark/>
          </w:tcPr>
          <w:p w14:paraId="51986389" w14:textId="77777777" w:rsidR="00A8658D" w:rsidRPr="0072638E" w:rsidRDefault="00000000">
            <w:pPr>
              <w:pStyle w:val="P68B1DB1-Normal3"/>
              <w:jc w:val="right"/>
              <w:rPr>
                <w:noProof/>
                <w:lang w:val="en-GB"/>
              </w:rPr>
            </w:pPr>
            <w:r w:rsidRPr="0072638E">
              <w:rPr>
                <w:noProof/>
                <w:lang w:val="en-GB"/>
              </w:rPr>
              <w:t>-157%</w:t>
            </w:r>
          </w:p>
        </w:tc>
      </w:tr>
      <w:tr w:rsidR="00A8658D" w:rsidRPr="0072638E" w14:paraId="41C40411" w14:textId="77777777">
        <w:trPr>
          <w:trHeight w:val="20"/>
          <w:jc w:val="center"/>
        </w:trPr>
        <w:tc>
          <w:tcPr>
            <w:tcW w:w="2798" w:type="pct"/>
            <w:tcBorders>
              <w:top w:val="nil"/>
              <w:left w:val="nil"/>
              <w:bottom w:val="single" w:sz="8" w:space="0" w:color="auto"/>
              <w:right w:val="nil"/>
            </w:tcBorders>
            <w:shd w:val="clear" w:color="000000" w:fill="47C302"/>
            <w:noWrap/>
            <w:vAlign w:val="center"/>
            <w:hideMark/>
          </w:tcPr>
          <w:p w14:paraId="5C162B6F" w14:textId="77777777" w:rsidR="00A8658D" w:rsidRPr="0072638E" w:rsidRDefault="00000000">
            <w:pPr>
              <w:pStyle w:val="P68B1DB1-Normal10"/>
              <w:rPr>
                <w:noProof/>
                <w:lang w:val="en-GB"/>
              </w:rPr>
            </w:pPr>
            <w:r w:rsidRPr="0072638E">
              <w:rPr>
                <w:noProof/>
                <w:lang w:val="en-GB"/>
              </w:rPr>
              <w:t>OPERATING EXPENSES - TOTAL</w:t>
            </w:r>
          </w:p>
        </w:tc>
        <w:tc>
          <w:tcPr>
            <w:tcW w:w="863" w:type="pct"/>
            <w:tcBorders>
              <w:top w:val="nil"/>
              <w:left w:val="nil"/>
              <w:bottom w:val="single" w:sz="8" w:space="0" w:color="auto"/>
              <w:right w:val="nil"/>
            </w:tcBorders>
            <w:shd w:val="clear" w:color="000000" w:fill="47C302"/>
            <w:noWrap/>
            <w:vAlign w:val="center"/>
            <w:hideMark/>
          </w:tcPr>
          <w:p w14:paraId="598D273A" w14:textId="57B08CCF" w:rsidR="00A8658D" w:rsidRPr="0072638E" w:rsidRDefault="00000000">
            <w:pPr>
              <w:pStyle w:val="P68B1DB1-Normal10"/>
              <w:jc w:val="right"/>
              <w:rPr>
                <w:noProof/>
                <w:lang w:val="en-GB"/>
              </w:rPr>
            </w:pPr>
            <w:r w:rsidRPr="0072638E">
              <w:rPr>
                <w:noProof/>
                <w:lang w:val="en-GB"/>
              </w:rPr>
              <w:t>130,136,647</w:t>
            </w:r>
          </w:p>
        </w:tc>
        <w:tc>
          <w:tcPr>
            <w:tcW w:w="743" w:type="pct"/>
            <w:tcBorders>
              <w:top w:val="nil"/>
              <w:left w:val="nil"/>
              <w:bottom w:val="single" w:sz="8" w:space="0" w:color="auto"/>
              <w:right w:val="nil"/>
            </w:tcBorders>
            <w:shd w:val="clear" w:color="000000" w:fill="47C302"/>
            <w:noWrap/>
            <w:vAlign w:val="center"/>
            <w:hideMark/>
          </w:tcPr>
          <w:p w14:paraId="1726B71C" w14:textId="13B9EC76" w:rsidR="00A8658D" w:rsidRPr="0072638E" w:rsidRDefault="00000000">
            <w:pPr>
              <w:pStyle w:val="P68B1DB1-Normal10"/>
              <w:jc w:val="right"/>
              <w:rPr>
                <w:noProof/>
                <w:lang w:val="en-GB"/>
              </w:rPr>
            </w:pPr>
            <w:r w:rsidRPr="0072638E">
              <w:rPr>
                <w:noProof/>
                <w:lang w:val="en-GB"/>
              </w:rPr>
              <w:t>144,770,335</w:t>
            </w:r>
          </w:p>
        </w:tc>
        <w:tc>
          <w:tcPr>
            <w:tcW w:w="596" w:type="pct"/>
            <w:tcBorders>
              <w:top w:val="nil"/>
              <w:left w:val="nil"/>
              <w:bottom w:val="single" w:sz="8" w:space="0" w:color="auto"/>
              <w:right w:val="nil"/>
            </w:tcBorders>
            <w:shd w:val="clear" w:color="000000" w:fill="47C302"/>
            <w:noWrap/>
            <w:vAlign w:val="center"/>
            <w:hideMark/>
          </w:tcPr>
          <w:p w14:paraId="434B7B3F" w14:textId="77777777" w:rsidR="00A8658D" w:rsidRPr="0072638E" w:rsidRDefault="00000000">
            <w:pPr>
              <w:pStyle w:val="P68B1DB1-Normal10"/>
              <w:jc w:val="right"/>
              <w:rPr>
                <w:noProof/>
                <w:lang w:val="en-GB"/>
              </w:rPr>
            </w:pPr>
            <w:r w:rsidRPr="0072638E">
              <w:rPr>
                <w:noProof/>
                <w:lang w:val="en-GB"/>
              </w:rPr>
              <w:t>11%</w:t>
            </w:r>
          </w:p>
        </w:tc>
      </w:tr>
      <w:tr w:rsidR="00A8658D" w:rsidRPr="0072638E" w14:paraId="28BACF4A" w14:textId="77777777">
        <w:trPr>
          <w:trHeight w:val="20"/>
          <w:jc w:val="center"/>
        </w:trPr>
        <w:tc>
          <w:tcPr>
            <w:tcW w:w="2798" w:type="pct"/>
            <w:tcBorders>
              <w:top w:val="nil"/>
              <w:left w:val="nil"/>
              <w:bottom w:val="single" w:sz="8" w:space="0" w:color="auto"/>
              <w:right w:val="nil"/>
            </w:tcBorders>
            <w:shd w:val="clear" w:color="000000" w:fill="47C302"/>
            <w:noWrap/>
            <w:vAlign w:val="center"/>
            <w:hideMark/>
          </w:tcPr>
          <w:p w14:paraId="17DCD466" w14:textId="77777777" w:rsidR="00A8658D" w:rsidRPr="0072638E" w:rsidRDefault="00000000">
            <w:pPr>
              <w:pStyle w:val="P68B1DB1-Normal10"/>
              <w:rPr>
                <w:noProof/>
                <w:lang w:val="en-GB"/>
              </w:rPr>
            </w:pPr>
            <w:r w:rsidRPr="0072638E">
              <w:rPr>
                <w:noProof/>
                <w:lang w:val="en-GB"/>
              </w:rPr>
              <w:t>OPERATING PROFIT</w:t>
            </w:r>
          </w:p>
        </w:tc>
        <w:tc>
          <w:tcPr>
            <w:tcW w:w="863" w:type="pct"/>
            <w:tcBorders>
              <w:top w:val="nil"/>
              <w:left w:val="nil"/>
              <w:bottom w:val="single" w:sz="8" w:space="0" w:color="auto"/>
              <w:right w:val="nil"/>
            </w:tcBorders>
            <w:shd w:val="clear" w:color="000000" w:fill="47C302"/>
            <w:noWrap/>
            <w:vAlign w:val="center"/>
            <w:hideMark/>
          </w:tcPr>
          <w:p w14:paraId="0DCD06D4" w14:textId="5D20A8FD" w:rsidR="00A8658D" w:rsidRPr="0072638E" w:rsidRDefault="00000000">
            <w:pPr>
              <w:pStyle w:val="P68B1DB1-Normal10"/>
              <w:jc w:val="right"/>
              <w:rPr>
                <w:noProof/>
                <w:lang w:val="en-GB"/>
              </w:rPr>
            </w:pPr>
            <w:r w:rsidRPr="0072638E">
              <w:rPr>
                <w:noProof/>
                <w:lang w:val="en-GB"/>
              </w:rPr>
              <w:t>46,623,939</w:t>
            </w:r>
          </w:p>
        </w:tc>
        <w:tc>
          <w:tcPr>
            <w:tcW w:w="743" w:type="pct"/>
            <w:tcBorders>
              <w:top w:val="nil"/>
              <w:left w:val="nil"/>
              <w:bottom w:val="single" w:sz="8" w:space="0" w:color="auto"/>
              <w:right w:val="nil"/>
            </w:tcBorders>
            <w:shd w:val="clear" w:color="000000" w:fill="47C302"/>
            <w:noWrap/>
            <w:vAlign w:val="center"/>
            <w:hideMark/>
          </w:tcPr>
          <w:p w14:paraId="0D8BA838" w14:textId="11710CAA" w:rsidR="00A8658D" w:rsidRPr="0072638E" w:rsidRDefault="00000000">
            <w:pPr>
              <w:pStyle w:val="P68B1DB1-Normal10"/>
              <w:jc w:val="right"/>
              <w:rPr>
                <w:noProof/>
                <w:lang w:val="en-GB"/>
              </w:rPr>
            </w:pPr>
            <w:r w:rsidRPr="0072638E">
              <w:rPr>
                <w:noProof/>
                <w:lang w:val="en-GB"/>
              </w:rPr>
              <w:t>49,071,858</w:t>
            </w:r>
          </w:p>
        </w:tc>
        <w:tc>
          <w:tcPr>
            <w:tcW w:w="596" w:type="pct"/>
            <w:tcBorders>
              <w:top w:val="nil"/>
              <w:left w:val="nil"/>
              <w:bottom w:val="single" w:sz="8" w:space="0" w:color="auto"/>
              <w:right w:val="nil"/>
            </w:tcBorders>
            <w:shd w:val="clear" w:color="000000" w:fill="47C302"/>
            <w:noWrap/>
            <w:vAlign w:val="center"/>
            <w:hideMark/>
          </w:tcPr>
          <w:p w14:paraId="41C11E79" w14:textId="77777777" w:rsidR="00A8658D" w:rsidRPr="0072638E" w:rsidRDefault="00000000">
            <w:pPr>
              <w:pStyle w:val="P68B1DB1-Normal10"/>
              <w:jc w:val="right"/>
              <w:rPr>
                <w:noProof/>
                <w:lang w:val="en-GB"/>
              </w:rPr>
            </w:pPr>
            <w:r w:rsidRPr="0072638E">
              <w:rPr>
                <w:noProof/>
                <w:lang w:val="en-GB"/>
              </w:rPr>
              <w:t>5%</w:t>
            </w:r>
          </w:p>
        </w:tc>
      </w:tr>
      <w:tr w:rsidR="00A8658D" w:rsidRPr="0072638E" w14:paraId="3A2E40F9" w14:textId="77777777">
        <w:trPr>
          <w:trHeight w:val="20"/>
          <w:jc w:val="center"/>
        </w:trPr>
        <w:tc>
          <w:tcPr>
            <w:tcW w:w="2798" w:type="pct"/>
            <w:tcBorders>
              <w:top w:val="nil"/>
              <w:left w:val="nil"/>
              <w:bottom w:val="single" w:sz="8" w:space="0" w:color="auto"/>
              <w:right w:val="nil"/>
            </w:tcBorders>
            <w:shd w:val="clear" w:color="auto" w:fill="auto"/>
            <w:noWrap/>
            <w:vAlign w:val="center"/>
            <w:hideMark/>
          </w:tcPr>
          <w:p w14:paraId="21AF20BA" w14:textId="77777777" w:rsidR="00A8658D" w:rsidRPr="0072638E" w:rsidRDefault="00000000">
            <w:pPr>
              <w:pStyle w:val="P68B1DB1-Normal12"/>
              <w:rPr>
                <w:noProof/>
                <w:lang w:val="en-GB"/>
              </w:rPr>
            </w:pPr>
            <w:r w:rsidRPr="0072638E">
              <w:rPr>
                <w:noProof/>
                <w:lang w:val="en-GB"/>
              </w:rPr>
              <w:t>Financial income</w:t>
            </w:r>
          </w:p>
        </w:tc>
        <w:tc>
          <w:tcPr>
            <w:tcW w:w="863" w:type="pct"/>
            <w:tcBorders>
              <w:top w:val="nil"/>
              <w:left w:val="nil"/>
              <w:bottom w:val="single" w:sz="8" w:space="0" w:color="auto"/>
              <w:right w:val="nil"/>
            </w:tcBorders>
            <w:shd w:val="clear" w:color="000000" w:fill="FFFFFF"/>
            <w:noWrap/>
            <w:vAlign w:val="center"/>
            <w:hideMark/>
          </w:tcPr>
          <w:p w14:paraId="5687470D" w14:textId="24F27493" w:rsidR="00A8658D" w:rsidRPr="0072638E" w:rsidRDefault="00000000">
            <w:pPr>
              <w:pStyle w:val="P68B1DB1-Normal3"/>
              <w:jc w:val="right"/>
              <w:rPr>
                <w:noProof/>
                <w:lang w:val="en-GB"/>
              </w:rPr>
            </w:pPr>
            <w:r w:rsidRPr="0072638E">
              <w:rPr>
                <w:noProof/>
                <w:lang w:val="en-GB"/>
              </w:rPr>
              <w:t>3,870,776</w:t>
            </w:r>
          </w:p>
        </w:tc>
        <w:tc>
          <w:tcPr>
            <w:tcW w:w="743" w:type="pct"/>
            <w:tcBorders>
              <w:top w:val="nil"/>
              <w:left w:val="nil"/>
              <w:bottom w:val="single" w:sz="8" w:space="0" w:color="auto"/>
              <w:right w:val="nil"/>
            </w:tcBorders>
            <w:shd w:val="clear" w:color="000000" w:fill="FFFFFF"/>
            <w:noWrap/>
            <w:vAlign w:val="center"/>
            <w:hideMark/>
          </w:tcPr>
          <w:p w14:paraId="1EBDA281" w14:textId="7C1AFC47" w:rsidR="00A8658D" w:rsidRPr="0072638E" w:rsidRDefault="00000000">
            <w:pPr>
              <w:pStyle w:val="P68B1DB1-Normal3"/>
              <w:jc w:val="right"/>
              <w:rPr>
                <w:noProof/>
                <w:lang w:val="en-GB"/>
              </w:rPr>
            </w:pPr>
            <w:r w:rsidRPr="0072638E">
              <w:rPr>
                <w:noProof/>
                <w:lang w:val="en-GB"/>
              </w:rPr>
              <w:t>4,923,214</w:t>
            </w:r>
          </w:p>
        </w:tc>
        <w:tc>
          <w:tcPr>
            <w:tcW w:w="596" w:type="pct"/>
            <w:tcBorders>
              <w:top w:val="nil"/>
              <w:left w:val="nil"/>
              <w:bottom w:val="single" w:sz="8" w:space="0" w:color="auto"/>
              <w:right w:val="nil"/>
            </w:tcBorders>
            <w:shd w:val="clear" w:color="000000" w:fill="FFFFFF"/>
            <w:noWrap/>
            <w:vAlign w:val="center"/>
            <w:hideMark/>
          </w:tcPr>
          <w:p w14:paraId="6C0FEE1A" w14:textId="77777777" w:rsidR="00A8658D" w:rsidRPr="0072638E" w:rsidRDefault="00000000">
            <w:pPr>
              <w:pStyle w:val="P68B1DB1-Normal3"/>
              <w:jc w:val="right"/>
              <w:rPr>
                <w:noProof/>
                <w:lang w:val="en-GB"/>
              </w:rPr>
            </w:pPr>
            <w:r w:rsidRPr="0072638E">
              <w:rPr>
                <w:noProof/>
                <w:lang w:val="en-GB"/>
              </w:rPr>
              <w:t>27%</w:t>
            </w:r>
          </w:p>
        </w:tc>
      </w:tr>
      <w:tr w:rsidR="00A8658D" w:rsidRPr="0072638E" w14:paraId="0ED4995E"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1B7F6F18" w14:textId="77777777" w:rsidR="00A8658D" w:rsidRPr="0072638E" w:rsidRDefault="00000000">
            <w:pPr>
              <w:pStyle w:val="P68B1DB1-Normal12"/>
              <w:rPr>
                <w:noProof/>
                <w:lang w:val="en-GB"/>
              </w:rPr>
            </w:pPr>
            <w:r w:rsidRPr="0072638E">
              <w:rPr>
                <w:noProof/>
                <w:lang w:val="en-GB"/>
              </w:rPr>
              <w:t xml:space="preserve">Financial expenses </w:t>
            </w:r>
          </w:p>
        </w:tc>
        <w:tc>
          <w:tcPr>
            <w:tcW w:w="863" w:type="pct"/>
            <w:tcBorders>
              <w:top w:val="nil"/>
              <w:left w:val="nil"/>
              <w:bottom w:val="single" w:sz="8" w:space="0" w:color="auto"/>
              <w:right w:val="nil"/>
            </w:tcBorders>
            <w:shd w:val="clear" w:color="000000" w:fill="FFFFFF"/>
            <w:noWrap/>
            <w:vAlign w:val="center"/>
            <w:hideMark/>
          </w:tcPr>
          <w:p w14:paraId="02D5AF02" w14:textId="30BA08B3" w:rsidR="00A8658D" w:rsidRPr="0072638E" w:rsidRDefault="00000000">
            <w:pPr>
              <w:pStyle w:val="P68B1DB1-Normal3"/>
              <w:jc w:val="right"/>
              <w:rPr>
                <w:noProof/>
                <w:lang w:val="en-GB"/>
              </w:rPr>
            </w:pPr>
            <w:r w:rsidRPr="0072638E">
              <w:rPr>
                <w:noProof/>
                <w:lang w:val="en-GB"/>
              </w:rPr>
              <w:t>4,117,077</w:t>
            </w:r>
          </w:p>
        </w:tc>
        <w:tc>
          <w:tcPr>
            <w:tcW w:w="743" w:type="pct"/>
            <w:tcBorders>
              <w:top w:val="nil"/>
              <w:left w:val="nil"/>
              <w:bottom w:val="single" w:sz="8" w:space="0" w:color="auto"/>
              <w:right w:val="nil"/>
            </w:tcBorders>
            <w:shd w:val="clear" w:color="000000" w:fill="FFFFFF"/>
            <w:noWrap/>
            <w:vAlign w:val="center"/>
            <w:hideMark/>
          </w:tcPr>
          <w:p w14:paraId="5AA7978C" w14:textId="304A3888" w:rsidR="00A8658D" w:rsidRPr="0072638E" w:rsidRDefault="00000000">
            <w:pPr>
              <w:pStyle w:val="P68B1DB1-Normal3"/>
              <w:jc w:val="right"/>
              <w:rPr>
                <w:noProof/>
                <w:lang w:val="en-GB"/>
              </w:rPr>
            </w:pPr>
            <w:r w:rsidRPr="0072638E">
              <w:rPr>
                <w:noProof/>
                <w:lang w:val="en-GB"/>
              </w:rPr>
              <w:t>1,565,056</w:t>
            </w:r>
          </w:p>
        </w:tc>
        <w:tc>
          <w:tcPr>
            <w:tcW w:w="596" w:type="pct"/>
            <w:tcBorders>
              <w:top w:val="nil"/>
              <w:left w:val="nil"/>
              <w:bottom w:val="single" w:sz="8" w:space="0" w:color="auto"/>
              <w:right w:val="nil"/>
            </w:tcBorders>
            <w:shd w:val="clear" w:color="000000" w:fill="FFFFFF"/>
            <w:noWrap/>
            <w:vAlign w:val="center"/>
            <w:hideMark/>
          </w:tcPr>
          <w:p w14:paraId="6A6DBC10" w14:textId="77777777" w:rsidR="00A8658D" w:rsidRPr="0072638E" w:rsidRDefault="00000000">
            <w:pPr>
              <w:pStyle w:val="P68B1DB1-Normal3"/>
              <w:jc w:val="right"/>
              <w:rPr>
                <w:noProof/>
                <w:lang w:val="en-GB"/>
              </w:rPr>
            </w:pPr>
            <w:r w:rsidRPr="0072638E">
              <w:rPr>
                <w:noProof/>
                <w:lang w:val="en-GB"/>
              </w:rPr>
              <w:t>-62%</w:t>
            </w:r>
          </w:p>
        </w:tc>
      </w:tr>
      <w:tr w:rsidR="00A8658D" w:rsidRPr="0072638E" w14:paraId="424BB6A4" w14:textId="77777777">
        <w:trPr>
          <w:trHeight w:val="20"/>
          <w:jc w:val="center"/>
        </w:trPr>
        <w:tc>
          <w:tcPr>
            <w:tcW w:w="2798" w:type="pct"/>
            <w:tcBorders>
              <w:top w:val="nil"/>
              <w:left w:val="nil"/>
              <w:bottom w:val="single" w:sz="8" w:space="0" w:color="auto"/>
              <w:right w:val="nil"/>
            </w:tcBorders>
            <w:shd w:val="clear" w:color="000000" w:fill="47C302"/>
            <w:noWrap/>
            <w:vAlign w:val="center"/>
            <w:hideMark/>
          </w:tcPr>
          <w:p w14:paraId="0D0C5FAD" w14:textId="77777777" w:rsidR="00A8658D" w:rsidRPr="0072638E" w:rsidRDefault="00000000">
            <w:pPr>
              <w:pStyle w:val="P68B1DB1-Normal10"/>
              <w:rPr>
                <w:noProof/>
                <w:lang w:val="en-GB"/>
              </w:rPr>
            </w:pPr>
            <w:r w:rsidRPr="0072638E">
              <w:rPr>
                <w:noProof/>
                <w:lang w:val="en-GB"/>
              </w:rPr>
              <w:t>FINANCIAL RESULT</w:t>
            </w:r>
          </w:p>
        </w:tc>
        <w:tc>
          <w:tcPr>
            <w:tcW w:w="863" w:type="pct"/>
            <w:tcBorders>
              <w:top w:val="nil"/>
              <w:left w:val="nil"/>
              <w:bottom w:val="single" w:sz="8" w:space="0" w:color="auto"/>
              <w:right w:val="nil"/>
            </w:tcBorders>
            <w:shd w:val="clear" w:color="000000" w:fill="47C302"/>
            <w:noWrap/>
            <w:vAlign w:val="center"/>
            <w:hideMark/>
          </w:tcPr>
          <w:p w14:paraId="2EBF2FFD" w14:textId="7D45A54E" w:rsidR="00A8658D" w:rsidRPr="0072638E" w:rsidRDefault="00000000">
            <w:pPr>
              <w:pStyle w:val="P68B1DB1-Normal10"/>
              <w:jc w:val="right"/>
              <w:rPr>
                <w:noProof/>
                <w:lang w:val="en-GB"/>
              </w:rPr>
            </w:pPr>
            <w:r w:rsidRPr="0072638E">
              <w:rPr>
                <w:noProof/>
                <w:lang w:val="en-GB"/>
              </w:rPr>
              <w:t>(246,301)</w:t>
            </w:r>
          </w:p>
        </w:tc>
        <w:tc>
          <w:tcPr>
            <w:tcW w:w="743" w:type="pct"/>
            <w:tcBorders>
              <w:top w:val="nil"/>
              <w:left w:val="nil"/>
              <w:bottom w:val="single" w:sz="8" w:space="0" w:color="auto"/>
              <w:right w:val="nil"/>
            </w:tcBorders>
            <w:shd w:val="clear" w:color="000000" w:fill="47C302"/>
            <w:noWrap/>
            <w:vAlign w:val="center"/>
            <w:hideMark/>
          </w:tcPr>
          <w:p w14:paraId="77A0C2F7" w14:textId="68BF74E1" w:rsidR="00A8658D" w:rsidRPr="0072638E" w:rsidRDefault="00000000">
            <w:pPr>
              <w:pStyle w:val="P68B1DB1-Normal10"/>
              <w:jc w:val="right"/>
              <w:rPr>
                <w:noProof/>
                <w:lang w:val="en-GB"/>
              </w:rPr>
            </w:pPr>
            <w:r w:rsidRPr="0072638E">
              <w:rPr>
                <w:noProof/>
                <w:lang w:val="en-GB"/>
              </w:rPr>
              <w:t>3,358,158</w:t>
            </w:r>
          </w:p>
        </w:tc>
        <w:tc>
          <w:tcPr>
            <w:tcW w:w="596" w:type="pct"/>
            <w:tcBorders>
              <w:top w:val="nil"/>
              <w:left w:val="nil"/>
              <w:bottom w:val="single" w:sz="8" w:space="0" w:color="auto"/>
              <w:right w:val="nil"/>
            </w:tcBorders>
            <w:shd w:val="clear" w:color="000000" w:fill="47C302"/>
            <w:noWrap/>
            <w:vAlign w:val="center"/>
            <w:hideMark/>
          </w:tcPr>
          <w:p w14:paraId="6D647790" w14:textId="77777777" w:rsidR="00A8658D" w:rsidRPr="0072638E" w:rsidRDefault="00000000">
            <w:pPr>
              <w:pStyle w:val="P68B1DB1-Normal10"/>
              <w:jc w:val="right"/>
              <w:rPr>
                <w:noProof/>
                <w:lang w:val="en-GB"/>
              </w:rPr>
            </w:pPr>
            <w:r w:rsidRPr="0072638E">
              <w:rPr>
                <w:noProof/>
                <w:lang w:val="en-GB"/>
              </w:rPr>
              <w:t>-1463%</w:t>
            </w:r>
          </w:p>
        </w:tc>
      </w:tr>
      <w:tr w:rsidR="00A8658D" w:rsidRPr="0072638E" w14:paraId="7836E86B"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6DAA77A2" w14:textId="77777777" w:rsidR="00A8658D" w:rsidRPr="0072638E" w:rsidRDefault="00000000">
            <w:pPr>
              <w:pStyle w:val="P68B1DB1-Normal12"/>
              <w:rPr>
                <w:noProof/>
                <w:lang w:val="en-GB"/>
              </w:rPr>
            </w:pPr>
            <w:r w:rsidRPr="0072638E">
              <w:rPr>
                <w:noProof/>
                <w:lang w:val="en-GB"/>
              </w:rPr>
              <w:t xml:space="preserve">Total income </w:t>
            </w:r>
          </w:p>
        </w:tc>
        <w:tc>
          <w:tcPr>
            <w:tcW w:w="863" w:type="pct"/>
            <w:tcBorders>
              <w:top w:val="nil"/>
              <w:left w:val="nil"/>
              <w:bottom w:val="single" w:sz="8" w:space="0" w:color="auto"/>
              <w:right w:val="nil"/>
            </w:tcBorders>
            <w:shd w:val="clear" w:color="000000" w:fill="FFFFFF"/>
            <w:noWrap/>
            <w:vAlign w:val="center"/>
            <w:hideMark/>
          </w:tcPr>
          <w:p w14:paraId="3FBC7BAF" w14:textId="09D82E8F" w:rsidR="00A8658D" w:rsidRPr="0072638E" w:rsidRDefault="00000000">
            <w:pPr>
              <w:pStyle w:val="P68B1DB1-Normal3"/>
              <w:jc w:val="right"/>
              <w:rPr>
                <w:noProof/>
                <w:lang w:val="en-GB"/>
              </w:rPr>
            </w:pPr>
            <w:r w:rsidRPr="0072638E">
              <w:rPr>
                <w:noProof/>
                <w:lang w:val="en-GB"/>
              </w:rPr>
              <w:t>180,631,362</w:t>
            </w:r>
          </w:p>
        </w:tc>
        <w:tc>
          <w:tcPr>
            <w:tcW w:w="743" w:type="pct"/>
            <w:tcBorders>
              <w:top w:val="nil"/>
              <w:left w:val="nil"/>
              <w:bottom w:val="single" w:sz="8" w:space="0" w:color="auto"/>
              <w:right w:val="nil"/>
            </w:tcBorders>
            <w:shd w:val="clear" w:color="000000" w:fill="FFFFFF"/>
            <w:noWrap/>
            <w:vAlign w:val="center"/>
            <w:hideMark/>
          </w:tcPr>
          <w:p w14:paraId="3CE1CFE7" w14:textId="76214779" w:rsidR="00A8658D" w:rsidRPr="0072638E" w:rsidRDefault="00000000">
            <w:pPr>
              <w:pStyle w:val="P68B1DB1-Normal3"/>
              <w:jc w:val="right"/>
              <w:rPr>
                <w:noProof/>
                <w:lang w:val="en-GB"/>
              </w:rPr>
            </w:pPr>
            <w:r w:rsidRPr="0072638E">
              <w:rPr>
                <w:noProof/>
                <w:lang w:val="en-GB"/>
              </w:rPr>
              <w:t>198,765,407</w:t>
            </w:r>
          </w:p>
        </w:tc>
        <w:tc>
          <w:tcPr>
            <w:tcW w:w="596" w:type="pct"/>
            <w:tcBorders>
              <w:top w:val="nil"/>
              <w:left w:val="nil"/>
              <w:bottom w:val="single" w:sz="8" w:space="0" w:color="auto"/>
              <w:right w:val="nil"/>
            </w:tcBorders>
            <w:shd w:val="clear" w:color="000000" w:fill="FFFFFF"/>
            <w:noWrap/>
            <w:vAlign w:val="center"/>
            <w:hideMark/>
          </w:tcPr>
          <w:p w14:paraId="3DF196E7" w14:textId="77777777" w:rsidR="00A8658D" w:rsidRPr="0072638E" w:rsidRDefault="00000000">
            <w:pPr>
              <w:pStyle w:val="P68B1DB1-Normal3"/>
              <w:jc w:val="right"/>
              <w:rPr>
                <w:noProof/>
                <w:lang w:val="en-GB"/>
              </w:rPr>
            </w:pPr>
            <w:r w:rsidRPr="0072638E">
              <w:rPr>
                <w:noProof/>
                <w:lang w:val="en-GB"/>
              </w:rPr>
              <w:t>10%</w:t>
            </w:r>
          </w:p>
        </w:tc>
      </w:tr>
      <w:tr w:rsidR="00A8658D" w:rsidRPr="0072638E" w14:paraId="67BFD64C"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6D7F3C2A" w14:textId="77777777" w:rsidR="00A8658D" w:rsidRPr="0072638E" w:rsidRDefault="00000000">
            <w:pPr>
              <w:pStyle w:val="P68B1DB1-Normal12"/>
              <w:rPr>
                <w:noProof/>
                <w:lang w:val="en-GB"/>
              </w:rPr>
            </w:pPr>
            <w:r w:rsidRPr="0072638E">
              <w:rPr>
                <w:noProof/>
                <w:lang w:val="en-GB"/>
              </w:rPr>
              <w:t xml:space="preserve">Total expenditure </w:t>
            </w:r>
          </w:p>
        </w:tc>
        <w:tc>
          <w:tcPr>
            <w:tcW w:w="863" w:type="pct"/>
            <w:tcBorders>
              <w:top w:val="nil"/>
              <w:left w:val="nil"/>
              <w:bottom w:val="single" w:sz="8" w:space="0" w:color="auto"/>
              <w:right w:val="nil"/>
            </w:tcBorders>
            <w:shd w:val="clear" w:color="000000" w:fill="FFFFFF"/>
            <w:noWrap/>
            <w:vAlign w:val="center"/>
            <w:hideMark/>
          </w:tcPr>
          <w:p w14:paraId="45341BA8" w14:textId="03BED2D4" w:rsidR="00A8658D" w:rsidRPr="0072638E" w:rsidRDefault="00000000">
            <w:pPr>
              <w:pStyle w:val="P68B1DB1-Normal3"/>
              <w:jc w:val="right"/>
              <w:rPr>
                <w:noProof/>
                <w:lang w:val="en-GB"/>
              </w:rPr>
            </w:pPr>
            <w:r w:rsidRPr="0072638E">
              <w:rPr>
                <w:noProof/>
                <w:lang w:val="en-GB"/>
              </w:rPr>
              <w:t>134,253,724</w:t>
            </w:r>
          </w:p>
        </w:tc>
        <w:tc>
          <w:tcPr>
            <w:tcW w:w="743" w:type="pct"/>
            <w:tcBorders>
              <w:top w:val="nil"/>
              <w:left w:val="nil"/>
              <w:bottom w:val="single" w:sz="8" w:space="0" w:color="auto"/>
              <w:right w:val="nil"/>
            </w:tcBorders>
            <w:shd w:val="clear" w:color="000000" w:fill="FFFFFF"/>
            <w:noWrap/>
            <w:vAlign w:val="center"/>
            <w:hideMark/>
          </w:tcPr>
          <w:p w14:paraId="7B15D45E" w14:textId="27DD594A" w:rsidR="00A8658D" w:rsidRPr="0072638E" w:rsidRDefault="00000000">
            <w:pPr>
              <w:pStyle w:val="P68B1DB1-Normal3"/>
              <w:jc w:val="right"/>
              <w:rPr>
                <w:noProof/>
                <w:lang w:val="en-GB"/>
              </w:rPr>
            </w:pPr>
            <w:r w:rsidRPr="0072638E">
              <w:rPr>
                <w:noProof/>
                <w:lang w:val="en-GB"/>
              </w:rPr>
              <w:t>146,335,391</w:t>
            </w:r>
          </w:p>
        </w:tc>
        <w:tc>
          <w:tcPr>
            <w:tcW w:w="596" w:type="pct"/>
            <w:tcBorders>
              <w:top w:val="nil"/>
              <w:left w:val="nil"/>
              <w:bottom w:val="single" w:sz="8" w:space="0" w:color="auto"/>
              <w:right w:val="nil"/>
            </w:tcBorders>
            <w:shd w:val="clear" w:color="000000" w:fill="FFFFFF"/>
            <w:noWrap/>
            <w:vAlign w:val="center"/>
            <w:hideMark/>
          </w:tcPr>
          <w:p w14:paraId="0F812046" w14:textId="77777777" w:rsidR="00A8658D" w:rsidRPr="0072638E" w:rsidRDefault="00000000">
            <w:pPr>
              <w:pStyle w:val="P68B1DB1-Normal3"/>
              <w:jc w:val="right"/>
              <w:rPr>
                <w:noProof/>
                <w:lang w:val="en-GB"/>
              </w:rPr>
            </w:pPr>
            <w:r w:rsidRPr="0072638E">
              <w:rPr>
                <w:noProof/>
                <w:lang w:val="en-GB"/>
              </w:rPr>
              <w:t>9%</w:t>
            </w:r>
          </w:p>
        </w:tc>
      </w:tr>
      <w:tr w:rsidR="00A8658D" w:rsidRPr="0072638E" w14:paraId="09CD8D0E"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458D1CA4" w14:textId="77777777" w:rsidR="00A8658D" w:rsidRPr="0072638E" w:rsidRDefault="00000000">
            <w:pPr>
              <w:pStyle w:val="P68B1DB1-Normal12"/>
              <w:rPr>
                <w:noProof/>
                <w:lang w:val="en-GB"/>
              </w:rPr>
            </w:pPr>
            <w:r w:rsidRPr="0072638E">
              <w:rPr>
                <w:noProof/>
                <w:lang w:val="en-GB"/>
              </w:rPr>
              <w:t>Gross profit</w:t>
            </w:r>
          </w:p>
        </w:tc>
        <w:tc>
          <w:tcPr>
            <w:tcW w:w="863" w:type="pct"/>
            <w:tcBorders>
              <w:top w:val="nil"/>
              <w:left w:val="nil"/>
              <w:bottom w:val="single" w:sz="8" w:space="0" w:color="auto"/>
              <w:right w:val="nil"/>
            </w:tcBorders>
            <w:shd w:val="clear" w:color="000000" w:fill="FFFFFF"/>
            <w:noWrap/>
            <w:vAlign w:val="center"/>
            <w:hideMark/>
          </w:tcPr>
          <w:p w14:paraId="5190A328" w14:textId="0C82F79B" w:rsidR="00A8658D" w:rsidRPr="0072638E" w:rsidRDefault="00000000">
            <w:pPr>
              <w:pStyle w:val="P68B1DB1-Normal3"/>
              <w:jc w:val="right"/>
              <w:rPr>
                <w:noProof/>
                <w:lang w:val="en-GB"/>
              </w:rPr>
            </w:pPr>
            <w:r w:rsidRPr="0072638E">
              <w:rPr>
                <w:noProof/>
                <w:lang w:val="en-GB"/>
              </w:rPr>
              <w:t>46,377,638</w:t>
            </w:r>
          </w:p>
        </w:tc>
        <w:tc>
          <w:tcPr>
            <w:tcW w:w="743" w:type="pct"/>
            <w:tcBorders>
              <w:top w:val="nil"/>
              <w:left w:val="nil"/>
              <w:bottom w:val="single" w:sz="8" w:space="0" w:color="auto"/>
              <w:right w:val="nil"/>
            </w:tcBorders>
            <w:shd w:val="clear" w:color="000000" w:fill="FFFFFF"/>
            <w:noWrap/>
            <w:vAlign w:val="center"/>
            <w:hideMark/>
          </w:tcPr>
          <w:p w14:paraId="34D01EBB" w14:textId="5C37F780" w:rsidR="00A8658D" w:rsidRPr="0072638E" w:rsidRDefault="00000000">
            <w:pPr>
              <w:pStyle w:val="P68B1DB1-Normal3"/>
              <w:jc w:val="right"/>
              <w:rPr>
                <w:noProof/>
                <w:lang w:val="en-GB"/>
              </w:rPr>
            </w:pPr>
            <w:r w:rsidRPr="0072638E">
              <w:rPr>
                <w:noProof/>
                <w:lang w:val="en-GB"/>
              </w:rPr>
              <w:t>52,430,016</w:t>
            </w:r>
          </w:p>
        </w:tc>
        <w:tc>
          <w:tcPr>
            <w:tcW w:w="596" w:type="pct"/>
            <w:tcBorders>
              <w:top w:val="nil"/>
              <w:left w:val="nil"/>
              <w:bottom w:val="single" w:sz="8" w:space="0" w:color="auto"/>
              <w:right w:val="nil"/>
            </w:tcBorders>
            <w:shd w:val="clear" w:color="000000" w:fill="FFFFFF"/>
            <w:noWrap/>
            <w:vAlign w:val="center"/>
            <w:hideMark/>
          </w:tcPr>
          <w:p w14:paraId="2F37C6AC" w14:textId="77777777" w:rsidR="00A8658D" w:rsidRPr="0072638E" w:rsidRDefault="00000000">
            <w:pPr>
              <w:pStyle w:val="P68B1DB1-Normal3"/>
              <w:jc w:val="right"/>
              <w:rPr>
                <w:noProof/>
                <w:lang w:val="en-GB"/>
              </w:rPr>
            </w:pPr>
            <w:r w:rsidRPr="0072638E">
              <w:rPr>
                <w:noProof/>
                <w:lang w:val="en-GB"/>
              </w:rPr>
              <w:t>13%</w:t>
            </w:r>
          </w:p>
        </w:tc>
      </w:tr>
      <w:tr w:rsidR="00A8658D" w:rsidRPr="0072638E" w14:paraId="65CD3A6F" w14:textId="77777777">
        <w:trPr>
          <w:trHeight w:val="20"/>
          <w:jc w:val="center"/>
        </w:trPr>
        <w:tc>
          <w:tcPr>
            <w:tcW w:w="2798" w:type="pct"/>
            <w:tcBorders>
              <w:top w:val="nil"/>
              <w:left w:val="nil"/>
              <w:bottom w:val="single" w:sz="8" w:space="0" w:color="auto"/>
              <w:right w:val="nil"/>
            </w:tcBorders>
            <w:shd w:val="clear" w:color="000000" w:fill="FFFFFF"/>
            <w:noWrap/>
            <w:vAlign w:val="center"/>
            <w:hideMark/>
          </w:tcPr>
          <w:p w14:paraId="2DA8FA06" w14:textId="77777777" w:rsidR="00A8658D" w:rsidRPr="0072638E" w:rsidRDefault="00000000">
            <w:pPr>
              <w:pStyle w:val="P68B1DB1-Normal12"/>
              <w:rPr>
                <w:noProof/>
                <w:lang w:val="en-GB"/>
              </w:rPr>
            </w:pPr>
            <w:r w:rsidRPr="0072638E">
              <w:rPr>
                <w:noProof/>
                <w:lang w:val="en-GB"/>
              </w:rPr>
              <w:t>Income tax</w:t>
            </w:r>
          </w:p>
        </w:tc>
        <w:tc>
          <w:tcPr>
            <w:tcW w:w="863" w:type="pct"/>
            <w:tcBorders>
              <w:top w:val="nil"/>
              <w:left w:val="nil"/>
              <w:bottom w:val="single" w:sz="8" w:space="0" w:color="auto"/>
              <w:right w:val="nil"/>
            </w:tcBorders>
            <w:shd w:val="clear" w:color="000000" w:fill="FFFFFF"/>
            <w:noWrap/>
            <w:vAlign w:val="center"/>
            <w:hideMark/>
          </w:tcPr>
          <w:p w14:paraId="468C8AE7" w14:textId="403451AD" w:rsidR="00A8658D" w:rsidRPr="0072638E" w:rsidRDefault="00000000">
            <w:pPr>
              <w:pStyle w:val="P68B1DB1-Normal3"/>
              <w:jc w:val="right"/>
              <w:rPr>
                <w:noProof/>
                <w:lang w:val="en-GB"/>
              </w:rPr>
            </w:pPr>
            <w:r w:rsidRPr="0072638E">
              <w:rPr>
                <w:noProof/>
                <w:lang w:val="en-GB"/>
              </w:rPr>
              <w:t>6,810,658</w:t>
            </w:r>
          </w:p>
        </w:tc>
        <w:tc>
          <w:tcPr>
            <w:tcW w:w="743" w:type="pct"/>
            <w:tcBorders>
              <w:top w:val="nil"/>
              <w:left w:val="nil"/>
              <w:bottom w:val="single" w:sz="8" w:space="0" w:color="auto"/>
              <w:right w:val="nil"/>
            </w:tcBorders>
            <w:shd w:val="clear" w:color="000000" w:fill="FFFFFF"/>
            <w:noWrap/>
            <w:vAlign w:val="center"/>
            <w:hideMark/>
          </w:tcPr>
          <w:p w14:paraId="18B987C7" w14:textId="14790074" w:rsidR="00A8658D" w:rsidRPr="0072638E" w:rsidRDefault="00000000">
            <w:pPr>
              <w:pStyle w:val="P68B1DB1-Normal3"/>
              <w:jc w:val="right"/>
              <w:rPr>
                <w:noProof/>
                <w:lang w:val="en-GB"/>
              </w:rPr>
            </w:pPr>
            <w:r w:rsidRPr="0072638E">
              <w:rPr>
                <w:noProof/>
                <w:lang w:val="en-GB"/>
              </w:rPr>
              <w:t>6,697,099</w:t>
            </w:r>
          </w:p>
        </w:tc>
        <w:tc>
          <w:tcPr>
            <w:tcW w:w="596" w:type="pct"/>
            <w:tcBorders>
              <w:top w:val="nil"/>
              <w:left w:val="nil"/>
              <w:bottom w:val="single" w:sz="8" w:space="0" w:color="auto"/>
              <w:right w:val="nil"/>
            </w:tcBorders>
            <w:shd w:val="clear" w:color="000000" w:fill="FFFFFF"/>
            <w:noWrap/>
            <w:vAlign w:val="center"/>
            <w:hideMark/>
          </w:tcPr>
          <w:p w14:paraId="209A9830" w14:textId="77777777" w:rsidR="00A8658D" w:rsidRPr="0072638E" w:rsidRDefault="00000000">
            <w:pPr>
              <w:pStyle w:val="P68B1DB1-Normal3"/>
              <w:jc w:val="right"/>
              <w:rPr>
                <w:noProof/>
                <w:lang w:val="en-GB"/>
              </w:rPr>
            </w:pPr>
            <w:r w:rsidRPr="0072638E">
              <w:rPr>
                <w:noProof/>
                <w:lang w:val="en-GB"/>
              </w:rPr>
              <w:t>-2%</w:t>
            </w:r>
          </w:p>
        </w:tc>
      </w:tr>
      <w:tr w:rsidR="00A8658D" w:rsidRPr="0072638E" w14:paraId="3BEA8ADA" w14:textId="77777777">
        <w:trPr>
          <w:trHeight w:val="20"/>
          <w:jc w:val="center"/>
        </w:trPr>
        <w:tc>
          <w:tcPr>
            <w:tcW w:w="2798" w:type="pct"/>
            <w:tcBorders>
              <w:top w:val="nil"/>
              <w:left w:val="nil"/>
              <w:bottom w:val="single" w:sz="8" w:space="0" w:color="auto"/>
              <w:right w:val="nil"/>
            </w:tcBorders>
            <w:shd w:val="clear" w:color="000000" w:fill="47C302"/>
            <w:noWrap/>
            <w:vAlign w:val="center"/>
            <w:hideMark/>
          </w:tcPr>
          <w:p w14:paraId="0D479BBB" w14:textId="77777777" w:rsidR="00A8658D" w:rsidRPr="0072638E" w:rsidRDefault="00000000">
            <w:pPr>
              <w:pStyle w:val="P68B1DB1-Normal10"/>
              <w:rPr>
                <w:noProof/>
                <w:lang w:val="en-GB"/>
              </w:rPr>
            </w:pPr>
            <w:r w:rsidRPr="0072638E">
              <w:rPr>
                <w:noProof/>
                <w:lang w:val="en-GB"/>
              </w:rPr>
              <w:t xml:space="preserve">NET PROFIT </w:t>
            </w:r>
          </w:p>
        </w:tc>
        <w:tc>
          <w:tcPr>
            <w:tcW w:w="863" w:type="pct"/>
            <w:tcBorders>
              <w:top w:val="nil"/>
              <w:left w:val="nil"/>
              <w:bottom w:val="single" w:sz="8" w:space="0" w:color="auto"/>
              <w:right w:val="nil"/>
            </w:tcBorders>
            <w:shd w:val="clear" w:color="000000" w:fill="47C302"/>
            <w:noWrap/>
            <w:vAlign w:val="center"/>
            <w:hideMark/>
          </w:tcPr>
          <w:p w14:paraId="0F2DFB86" w14:textId="35F4AA59" w:rsidR="00A8658D" w:rsidRPr="0072638E" w:rsidRDefault="00000000">
            <w:pPr>
              <w:pStyle w:val="P68B1DB1-Normal10"/>
              <w:jc w:val="right"/>
              <w:rPr>
                <w:noProof/>
                <w:lang w:val="en-GB"/>
              </w:rPr>
            </w:pPr>
            <w:r w:rsidRPr="0072638E">
              <w:rPr>
                <w:noProof/>
                <w:lang w:val="en-GB"/>
              </w:rPr>
              <w:t>39,566,981</w:t>
            </w:r>
          </w:p>
        </w:tc>
        <w:tc>
          <w:tcPr>
            <w:tcW w:w="743" w:type="pct"/>
            <w:tcBorders>
              <w:top w:val="nil"/>
              <w:left w:val="nil"/>
              <w:bottom w:val="single" w:sz="8" w:space="0" w:color="auto"/>
              <w:right w:val="nil"/>
            </w:tcBorders>
            <w:shd w:val="clear" w:color="000000" w:fill="47C302"/>
            <w:noWrap/>
            <w:vAlign w:val="center"/>
            <w:hideMark/>
          </w:tcPr>
          <w:p w14:paraId="72170C0F" w14:textId="61EEEA20" w:rsidR="00A8658D" w:rsidRPr="0072638E" w:rsidRDefault="00000000">
            <w:pPr>
              <w:pStyle w:val="P68B1DB1-Normal10"/>
              <w:jc w:val="right"/>
              <w:rPr>
                <w:noProof/>
                <w:lang w:val="en-GB"/>
              </w:rPr>
            </w:pPr>
            <w:r w:rsidRPr="0072638E">
              <w:rPr>
                <w:noProof/>
                <w:lang w:val="en-GB"/>
              </w:rPr>
              <w:t>45,732,918</w:t>
            </w:r>
          </w:p>
        </w:tc>
        <w:tc>
          <w:tcPr>
            <w:tcW w:w="596" w:type="pct"/>
            <w:tcBorders>
              <w:top w:val="nil"/>
              <w:left w:val="nil"/>
              <w:bottom w:val="single" w:sz="8" w:space="0" w:color="auto"/>
              <w:right w:val="nil"/>
            </w:tcBorders>
            <w:shd w:val="clear" w:color="000000" w:fill="47C302"/>
            <w:noWrap/>
            <w:vAlign w:val="center"/>
            <w:hideMark/>
          </w:tcPr>
          <w:p w14:paraId="7936871E" w14:textId="77777777" w:rsidR="00A8658D" w:rsidRPr="0072638E" w:rsidRDefault="00000000">
            <w:pPr>
              <w:pStyle w:val="P68B1DB1-Normal10"/>
              <w:jc w:val="right"/>
              <w:rPr>
                <w:noProof/>
                <w:lang w:val="en-GB"/>
              </w:rPr>
            </w:pPr>
            <w:r w:rsidRPr="0072638E">
              <w:rPr>
                <w:noProof/>
                <w:lang w:val="en-GB"/>
              </w:rPr>
              <w:t>16%</w:t>
            </w:r>
          </w:p>
        </w:tc>
      </w:tr>
    </w:tbl>
    <w:p w14:paraId="13D9EC6F" w14:textId="77777777" w:rsidR="00A8658D" w:rsidRPr="0072638E" w:rsidRDefault="00A8658D">
      <w:pPr>
        <w:jc w:val="both"/>
        <w:rPr>
          <w:rFonts w:ascii="Times New Roman" w:eastAsia="Times New Roman" w:hAnsi="Times New Roman"/>
          <w:b/>
          <w:noProof/>
          <w:color w:val="455B9A"/>
          <w:sz w:val="18"/>
          <w:lang w:val="en-GB"/>
        </w:rPr>
      </w:pPr>
    </w:p>
    <w:p w14:paraId="7E731DE6" w14:textId="1BB44800" w:rsidR="00A8658D" w:rsidRPr="0072638E" w:rsidRDefault="00000000">
      <w:pPr>
        <w:pStyle w:val="P68B1DB1-Normal9"/>
        <w:rPr>
          <w:noProof/>
          <w:lang w:val="en-GB"/>
        </w:rPr>
      </w:pPr>
      <w:r w:rsidRPr="0072638E">
        <w:rPr>
          <w:noProof/>
          <w:lang w:val="en-GB"/>
        </w:rPr>
        <w:br w:type="page"/>
      </w:r>
    </w:p>
    <w:p w14:paraId="5B568BA5" w14:textId="7A4414FF" w:rsidR="00A8658D" w:rsidRPr="0072638E" w:rsidRDefault="00000000">
      <w:pPr>
        <w:pStyle w:val="P68B1DB1-Normal9"/>
        <w:jc w:val="both"/>
        <w:rPr>
          <w:noProof/>
          <w:lang w:val="en-GB"/>
        </w:rPr>
      </w:pPr>
      <w:r w:rsidRPr="0072638E">
        <w:rPr>
          <w:noProof/>
          <w:lang w:val="en-GB"/>
        </w:rPr>
        <w:lastRenderedPageBreak/>
        <w:t>CONSOLIDATED BALANCE SHEET</w:t>
      </w:r>
    </w:p>
    <w:p w14:paraId="6D8DEA2E" w14:textId="77777777" w:rsidR="00A8658D" w:rsidRPr="0072638E" w:rsidRDefault="00A8658D">
      <w:pPr>
        <w:jc w:val="both"/>
        <w:rPr>
          <w:rFonts w:ascii="Times New Roman" w:eastAsia="Times New Roman" w:hAnsi="Times New Roman"/>
          <w:b/>
          <w:noProof/>
          <w:color w:val="455B9A"/>
          <w:sz w:val="18"/>
          <w:lang w:val="en-GB"/>
        </w:rPr>
      </w:pPr>
    </w:p>
    <w:tbl>
      <w:tblPr>
        <w:tblW w:w="5000" w:type="pct"/>
        <w:jc w:val="center"/>
        <w:tblLook w:val="04A0" w:firstRow="1" w:lastRow="0" w:firstColumn="1" w:lastColumn="0" w:noHBand="0" w:noVBand="1"/>
      </w:tblPr>
      <w:tblGrid>
        <w:gridCol w:w="4563"/>
        <w:gridCol w:w="1793"/>
        <w:gridCol w:w="1793"/>
        <w:gridCol w:w="1490"/>
      </w:tblGrid>
      <w:tr w:rsidR="00A8658D" w:rsidRPr="0072638E" w14:paraId="1E0D5C3A" w14:textId="77777777">
        <w:trPr>
          <w:trHeight w:val="20"/>
          <w:jc w:val="center"/>
        </w:trPr>
        <w:tc>
          <w:tcPr>
            <w:tcW w:w="2367" w:type="pct"/>
            <w:tcBorders>
              <w:top w:val="single" w:sz="8" w:space="0" w:color="auto"/>
              <w:left w:val="nil"/>
              <w:bottom w:val="single" w:sz="8" w:space="0" w:color="auto"/>
              <w:right w:val="nil"/>
            </w:tcBorders>
            <w:shd w:val="clear" w:color="000000" w:fill="47C302"/>
            <w:vAlign w:val="center"/>
            <w:hideMark/>
          </w:tcPr>
          <w:p w14:paraId="150F377D" w14:textId="77777777" w:rsidR="00A8658D" w:rsidRPr="0072638E" w:rsidRDefault="00000000">
            <w:pPr>
              <w:pStyle w:val="P68B1DB1-Normal16"/>
              <w:jc w:val="both"/>
              <w:rPr>
                <w:noProof/>
                <w:lang w:val="en-GB"/>
              </w:rPr>
            </w:pPr>
            <w:r w:rsidRPr="0072638E">
              <w:rPr>
                <w:noProof/>
                <w:lang w:val="en-GB"/>
              </w:rPr>
              <w:t> </w:t>
            </w:r>
          </w:p>
        </w:tc>
        <w:tc>
          <w:tcPr>
            <w:tcW w:w="930" w:type="pct"/>
            <w:tcBorders>
              <w:top w:val="single" w:sz="8" w:space="0" w:color="auto"/>
              <w:left w:val="nil"/>
              <w:bottom w:val="single" w:sz="8" w:space="0" w:color="auto"/>
              <w:right w:val="nil"/>
            </w:tcBorders>
            <w:shd w:val="clear" w:color="000000" w:fill="47C302"/>
            <w:vAlign w:val="center"/>
            <w:hideMark/>
          </w:tcPr>
          <w:p w14:paraId="03D0726F" w14:textId="5E9F5886" w:rsidR="00A8658D" w:rsidRPr="0072638E" w:rsidRDefault="00000000">
            <w:pPr>
              <w:pStyle w:val="P68B1DB1-Normal16"/>
              <w:jc w:val="right"/>
              <w:rPr>
                <w:noProof/>
                <w:lang w:val="en-GB"/>
              </w:rPr>
            </w:pPr>
            <w:r w:rsidRPr="0072638E">
              <w:rPr>
                <w:noProof/>
                <w:lang w:val="en-GB"/>
              </w:rPr>
              <w:t>January 1, 2021</w:t>
            </w:r>
          </w:p>
        </w:tc>
        <w:tc>
          <w:tcPr>
            <w:tcW w:w="930" w:type="pct"/>
            <w:tcBorders>
              <w:top w:val="single" w:sz="8" w:space="0" w:color="auto"/>
              <w:left w:val="nil"/>
              <w:bottom w:val="single" w:sz="8" w:space="0" w:color="auto"/>
              <w:right w:val="nil"/>
            </w:tcBorders>
            <w:shd w:val="clear" w:color="000000" w:fill="47C302"/>
            <w:vAlign w:val="center"/>
            <w:hideMark/>
          </w:tcPr>
          <w:p w14:paraId="6EC2AC64" w14:textId="6FE13519" w:rsidR="00A8658D" w:rsidRPr="0072638E" w:rsidRDefault="00000000">
            <w:pPr>
              <w:pStyle w:val="P68B1DB1-Normal16"/>
              <w:jc w:val="right"/>
              <w:rPr>
                <w:noProof/>
                <w:lang w:val="en-GB"/>
              </w:rPr>
            </w:pPr>
            <w:r w:rsidRPr="0072638E">
              <w:rPr>
                <w:noProof/>
                <w:lang w:val="en-GB"/>
              </w:rPr>
              <w:t>December 21, 2021</w:t>
            </w:r>
          </w:p>
        </w:tc>
        <w:tc>
          <w:tcPr>
            <w:tcW w:w="773" w:type="pct"/>
            <w:tcBorders>
              <w:top w:val="single" w:sz="8" w:space="0" w:color="auto"/>
              <w:left w:val="nil"/>
              <w:bottom w:val="single" w:sz="8" w:space="0" w:color="auto"/>
              <w:right w:val="nil"/>
            </w:tcBorders>
            <w:shd w:val="clear" w:color="000000" w:fill="47C302"/>
            <w:noWrap/>
            <w:vAlign w:val="center"/>
            <w:hideMark/>
          </w:tcPr>
          <w:p w14:paraId="3D5C6EA4" w14:textId="77777777" w:rsidR="00A8658D" w:rsidRPr="0072638E" w:rsidRDefault="00000000">
            <w:pPr>
              <w:pStyle w:val="P68B1DB1-Normal16"/>
              <w:jc w:val="right"/>
              <w:rPr>
                <w:noProof/>
                <w:lang w:val="en-GB"/>
              </w:rPr>
            </w:pPr>
            <w:r w:rsidRPr="0072638E">
              <w:rPr>
                <w:noProof/>
                <w:lang w:val="en-GB"/>
              </w:rPr>
              <w:t>Change %</w:t>
            </w:r>
          </w:p>
        </w:tc>
      </w:tr>
      <w:tr w:rsidR="00A8658D" w:rsidRPr="0072638E" w14:paraId="1DDC4843"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0197DDF6" w14:textId="77777777" w:rsidR="00A8658D" w:rsidRPr="0072638E" w:rsidRDefault="00000000">
            <w:pPr>
              <w:pStyle w:val="P68B1DB1-Normal17"/>
              <w:jc w:val="both"/>
              <w:rPr>
                <w:noProof/>
                <w:lang w:val="en-GB"/>
              </w:rPr>
            </w:pPr>
            <w:r w:rsidRPr="0072638E">
              <w:rPr>
                <w:noProof/>
                <w:lang w:val="en-GB"/>
              </w:rPr>
              <w:t>INTANGIBLE FIXED ASSETS</w:t>
            </w:r>
          </w:p>
        </w:tc>
        <w:tc>
          <w:tcPr>
            <w:tcW w:w="930" w:type="pct"/>
            <w:tcBorders>
              <w:top w:val="nil"/>
              <w:left w:val="nil"/>
              <w:bottom w:val="single" w:sz="8" w:space="0" w:color="auto"/>
              <w:right w:val="nil"/>
            </w:tcBorders>
            <w:shd w:val="clear" w:color="000000" w:fill="FFFFFF"/>
            <w:vAlign w:val="center"/>
            <w:hideMark/>
          </w:tcPr>
          <w:p w14:paraId="3A2AE562" w14:textId="12D2EB24" w:rsidR="00A8658D" w:rsidRPr="0072638E" w:rsidRDefault="00000000">
            <w:pPr>
              <w:pStyle w:val="P68B1DB1-Normal17"/>
              <w:jc w:val="right"/>
              <w:rPr>
                <w:noProof/>
                <w:lang w:val="en-GB"/>
              </w:rPr>
            </w:pPr>
            <w:r w:rsidRPr="0072638E">
              <w:rPr>
                <w:noProof/>
                <w:lang w:val="en-GB"/>
              </w:rPr>
              <w:t>15,081,535</w:t>
            </w:r>
          </w:p>
        </w:tc>
        <w:tc>
          <w:tcPr>
            <w:tcW w:w="930" w:type="pct"/>
            <w:tcBorders>
              <w:top w:val="nil"/>
              <w:left w:val="nil"/>
              <w:bottom w:val="single" w:sz="8" w:space="0" w:color="auto"/>
              <w:right w:val="nil"/>
            </w:tcBorders>
            <w:shd w:val="clear" w:color="000000" w:fill="FFFFFF"/>
            <w:vAlign w:val="center"/>
            <w:hideMark/>
          </w:tcPr>
          <w:p w14:paraId="1AAEB13A" w14:textId="096DC8D3" w:rsidR="00A8658D" w:rsidRPr="0072638E" w:rsidRDefault="00000000">
            <w:pPr>
              <w:pStyle w:val="P68B1DB1-Normal17"/>
              <w:jc w:val="right"/>
              <w:rPr>
                <w:noProof/>
                <w:lang w:val="en-GB"/>
              </w:rPr>
            </w:pPr>
            <w:r w:rsidRPr="0072638E">
              <w:rPr>
                <w:noProof/>
                <w:lang w:val="en-GB"/>
              </w:rPr>
              <w:t>30,779,078</w:t>
            </w:r>
          </w:p>
        </w:tc>
        <w:tc>
          <w:tcPr>
            <w:tcW w:w="773" w:type="pct"/>
            <w:tcBorders>
              <w:top w:val="nil"/>
              <w:left w:val="nil"/>
              <w:bottom w:val="single" w:sz="8" w:space="0" w:color="auto"/>
              <w:right w:val="nil"/>
            </w:tcBorders>
            <w:shd w:val="clear" w:color="000000" w:fill="FFFFFF"/>
            <w:vAlign w:val="center"/>
            <w:hideMark/>
          </w:tcPr>
          <w:p w14:paraId="3AD1CE18" w14:textId="77777777" w:rsidR="00A8658D" w:rsidRPr="0072638E" w:rsidRDefault="00000000">
            <w:pPr>
              <w:pStyle w:val="P68B1DB1-Normal17"/>
              <w:jc w:val="right"/>
              <w:rPr>
                <w:noProof/>
                <w:lang w:val="en-GB"/>
              </w:rPr>
            </w:pPr>
            <w:r w:rsidRPr="0072638E">
              <w:rPr>
                <w:noProof/>
                <w:lang w:val="en-GB"/>
              </w:rPr>
              <w:t>104%</w:t>
            </w:r>
          </w:p>
        </w:tc>
      </w:tr>
      <w:tr w:rsidR="00A8658D" w:rsidRPr="0072638E" w14:paraId="462D19D7"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26CCE824" w14:textId="77777777" w:rsidR="00A8658D" w:rsidRPr="0072638E" w:rsidRDefault="00000000">
            <w:pPr>
              <w:pStyle w:val="P68B1DB1-Normal18"/>
              <w:jc w:val="both"/>
              <w:rPr>
                <w:noProof/>
                <w:lang w:val="en-GB"/>
              </w:rPr>
            </w:pPr>
            <w:r w:rsidRPr="0072638E">
              <w:rPr>
                <w:noProof/>
                <w:lang w:val="en-GB"/>
              </w:rPr>
              <w:t>Development expenditure</w:t>
            </w:r>
          </w:p>
        </w:tc>
        <w:tc>
          <w:tcPr>
            <w:tcW w:w="930" w:type="pct"/>
            <w:tcBorders>
              <w:top w:val="nil"/>
              <w:left w:val="nil"/>
              <w:bottom w:val="single" w:sz="8" w:space="0" w:color="auto"/>
              <w:right w:val="nil"/>
            </w:tcBorders>
            <w:shd w:val="clear" w:color="000000" w:fill="FFFFFF"/>
            <w:vAlign w:val="center"/>
            <w:hideMark/>
          </w:tcPr>
          <w:p w14:paraId="1DF27097" w14:textId="19C3859B" w:rsidR="00A8658D" w:rsidRPr="0072638E" w:rsidRDefault="00000000">
            <w:pPr>
              <w:pStyle w:val="P68B1DB1-Normal18"/>
              <w:jc w:val="right"/>
              <w:rPr>
                <w:noProof/>
                <w:lang w:val="en-GB"/>
              </w:rPr>
            </w:pPr>
            <w:r w:rsidRPr="0072638E">
              <w:rPr>
                <w:noProof/>
                <w:lang w:val="en-GB"/>
              </w:rPr>
              <w:t>4,782,579</w:t>
            </w:r>
          </w:p>
        </w:tc>
        <w:tc>
          <w:tcPr>
            <w:tcW w:w="930" w:type="pct"/>
            <w:tcBorders>
              <w:top w:val="nil"/>
              <w:left w:val="nil"/>
              <w:bottom w:val="single" w:sz="8" w:space="0" w:color="auto"/>
              <w:right w:val="nil"/>
            </w:tcBorders>
            <w:shd w:val="clear" w:color="000000" w:fill="FFFFFF"/>
            <w:vAlign w:val="center"/>
            <w:hideMark/>
          </w:tcPr>
          <w:p w14:paraId="78D61D94" w14:textId="5C51B866" w:rsidR="00A8658D" w:rsidRPr="0072638E" w:rsidRDefault="00000000">
            <w:pPr>
              <w:pStyle w:val="P68B1DB1-Normal18"/>
              <w:jc w:val="right"/>
              <w:rPr>
                <w:noProof/>
                <w:lang w:val="en-GB"/>
              </w:rPr>
            </w:pPr>
            <w:r w:rsidRPr="0072638E">
              <w:rPr>
                <w:noProof/>
                <w:lang w:val="en-GB"/>
              </w:rPr>
              <w:t>2,928,601</w:t>
            </w:r>
          </w:p>
        </w:tc>
        <w:tc>
          <w:tcPr>
            <w:tcW w:w="773" w:type="pct"/>
            <w:tcBorders>
              <w:top w:val="nil"/>
              <w:left w:val="nil"/>
              <w:bottom w:val="single" w:sz="8" w:space="0" w:color="auto"/>
              <w:right w:val="nil"/>
            </w:tcBorders>
            <w:shd w:val="clear" w:color="000000" w:fill="FFFFFF"/>
            <w:vAlign w:val="center"/>
            <w:hideMark/>
          </w:tcPr>
          <w:p w14:paraId="4939B6F8" w14:textId="77777777" w:rsidR="00A8658D" w:rsidRPr="0072638E" w:rsidRDefault="00000000">
            <w:pPr>
              <w:pStyle w:val="P68B1DB1-Normal18"/>
              <w:jc w:val="right"/>
              <w:rPr>
                <w:noProof/>
                <w:lang w:val="en-GB"/>
              </w:rPr>
            </w:pPr>
            <w:r w:rsidRPr="0072638E">
              <w:rPr>
                <w:noProof/>
                <w:lang w:val="en-GB"/>
              </w:rPr>
              <w:t>-39%</w:t>
            </w:r>
          </w:p>
        </w:tc>
      </w:tr>
      <w:tr w:rsidR="00A8658D" w:rsidRPr="0072638E" w14:paraId="2E5DA95F"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4B452D76" w14:textId="77777777" w:rsidR="00A8658D" w:rsidRPr="0072638E" w:rsidRDefault="00000000">
            <w:pPr>
              <w:pStyle w:val="P68B1DB1-Normal18"/>
              <w:jc w:val="both"/>
              <w:rPr>
                <w:noProof/>
                <w:lang w:val="en-GB"/>
              </w:rPr>
            </w:pPr>
            <w:r w:rsidRPr="0072638E">
              <w:rPr>
                <w:noProof/>
                <w:lang w:val="en-GB"/>
              </w:rPr>
              <w:t>Concessions, patents, licenses, trademarks, similar rights and assets and other intangible assets</w:t>
            </w:r>
          </w:p>
        </w:tc>
        <w:tc>
          <w:tcPr>
            <w:tcW w:w="930" w:type="pct"/>
            <w:tcBorders>
              <w:top w:val="nil"/>
              <w:left w:val="nil"/>
              <w:bottom w:val="single" w:sz="8" w:space="0" w:color="auto"/>
              <w:right w:val="nil"/>
            </w:tcBorders>
            <w:shd w:val="clear" w:color="000000" w:fill="FFFFFF"/>
            <w:vAlign w:val="center"/>
            <w:hideMark/>
          </w:tcPr>
          <w:p w14:paraId="37EDF856" w14:textId="3046AA8E" w:rsidR="00A8658D" w:rsidRPr="0072638E" w:rsidRDefault="00000000">
            <w:pPr>
              <w:pStyle w:val="P68B1DB1-Normal18"/>
              <w:jc w:val="right"/>
              <w:rPr>
                <w:noProof/>
                <w:lang w:val="en-GB"/>
              </w:rPr>
            </w:pPr>
            <w:r w:rsidRPr="0072638E">
              <w:rPr>
                <w:noProof/>
                <w:lang w:val="en-GB"/>
              </w:rPr>
              <w:t>6,592,127</w:t>
            </w:r>
          </w:p>
        </w:tc>
        <w:tc>
          <w:tcPr>
            <w:tcW w:w="930" w:type="pct"/>
            <w:tcBorders>
              <w:top w:val="nil"/>
              <w:left w:val="nil"/>
              <w:bottom w:val="single" w:sz="8" w:space="0" w:color="auto"/>
              <w:right w:val="nil"/>
            </w:tcBorders>
            <w:shd w:val="clear" w:color="000000" w:fill="FFFFFF"/>
            <w:vAlign w:val="center"/>
            <w:hideMark/>
          </w:tcPr>
          <w:p w14:paraId="3F5CC75F" w14:textId="19A13AD1" w:rsidR="00A8658D" w:rsidRPr="0072638E" w:rsidRDefault="00000000">
            <w:pPr>
              <w:pStyle w:val="P68B1DB1-Normal18"/>
              <w:jc w:val="right"/>
              <w:rPr>
                <w:noProof/>
                <w:lang w:val="en-GB"/>
              </w:rPr>
            </w:pPr>
            <w:r w:rsidRPr="0072638E">
              <w:rPr>
                <w:noProof/>
                <w:lang w:val="en-GB"/>
              </w:rPr>
              <w:t>10,984,463</w:t>
            </w:r>
          </w:p>
        </w:tc>
        <w:tc>
          <w:tcPr>
            <w:tcW w:w="773" w:type="pct"/>
            <w:tcBorders>
              <w:top w:val="nil"/>
              <w:left w:val="nil"/>
              <w:bottom w:val="single" w:sz="8" w:space="0" w:color="auto"/>
              <w:right w:val="nil"/>
            </w:tcBorders>
            <w:shd w:val="clear" w:color="000000" w:fill="FFFFFF"/>
            <w:vAlign w:val="center"/>
            <w:hideMark/>
          </w:tcPr>
          <w:p w14:paraId="65594FF7" w14:textId="77777777" w:rsidR="00A8658D" w:rsidRPr="0072638E" w:rsidRDefault="00000000">
            <w:pPr>
              <w:pStyle w:val="P68B1DB1-Normal18"/>
              <w:jc w:val="right"/>
              <w:rPr>
                <w:noProof/>
                <w:lang w:val="en-GB"/>
              </w:rPr>
            </w:pPr>
            <w:r w:rsidRPr="0072638E">
              <w:rPr>
                <w:noProof/>
                <w:lang w:val="en-GB"/>
              </w:rPr>
              <w:t>67%</w:t>
            </w:r>
          </w:p>
        </w:tc>
      </w:tr>
      <w:tr w:rsidR="00A8658D" w:rsidRPr="0072638E" w14:paraId="719A8633"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5A3777E7" w14:textId="77777777" w:rsidR="00A8658D" w:rsidRPr="0072638E" w:rsidRDefault="00000000">
            <w:pPr>
              <w:pStyle w:val="P68B1DB1-Normal18"/>
              <w:jc w:val="both"/>
              <w:rPr>
                <w:noProof/>
                <w:lang w:val="en-GB"/>
              </w:rPr>
            </w:pPr>
            <w:r w:rsidRPr="0072638E">
              <w:rPr>
                <w:noProof/>
                <w:lang w:val="en-GB"/>
              </w:rPr>
              <w:t>Goodwill</w:t>
            </w:r>
          </w:p>
        </w:tc>
        <w:tc>
          <w:tcPr>
            <w:tcW w:w="930" w:type="pct"/>
            <w:tcBorders>
              <w:top w:val="nil"/>
              <w:left w:val="nil"/>
              <w:bottom w:val="single" w:sz="8" w:space="0" w:color="auto"/>
              <w:right w:val="nil"/>
            </w:tcBorders>
            <w:shd w:val="clear" w:color="000000" w:fill="FFFFFF"/>
            <w:vAlign w:val="center"/>
            <w:hideMark/>
          </w:tcPr>
          <w:p w14:paraId="1CFFC352" w14:textId="0BD86FFD" w:rsidR="00A8658D" w:rsidRPr="0072638E" w:rsidRDefault="00000000">
            <w:pPr>
              <w:pStyle w:val="P68B1DB1-Normal18"/>
              <w:jc w:val="right"/>
              <w:rPr>
                <w:noProof/>
                <w:lang w:val="en-GB"/>
              </w:rPr>
            </w:pPr>
            <w:r w:rsidRPr="0072638E">
              <w:rPr>
                <w:noProof/>
                <w:lang w:val="en-GB"/>
              </w:rPr>
              <w:t>3,706,829</w:t>
            </w:r>
          </w:p>
        </w:tc>
        <w:tc>
          <w:tcPr>
            <w:tcW w:w="930" w:type="pct"/>
            <w:tcBorders>
              <w:top w:val="nil"/>
              <w:left w:val="nil"/>
              <w:bottom w:val="single" w:sz="8" w:space="0" w:color="auto"/>
              <w:right w:val="nil"/>
            </w:tcBorders>
            <w:shd w:val="clear" w:color="000000" w:fill="FFFFFF"/>
            <w:vAlign w:val="center"/>
            <w:hideMark/>
          </w:tcPr>
          <w:p w14:paraId="1AF4D192" w14:textId="462E5AA9" w:rsidR="00A8658D" w:rsidRPr="0072638E" w:rsidRDefault="00000000">
            <w:pPr>
              <w:pStyle w:val="P68B1DB1-Normal18"/>
              <w:jc w:val="right"/>
              <w:rPr>
                <w:noProof/>
                <w:lang w:val="en-GB"/>
              </w:rPr>
            </w:pPr>
            <w:r w:rsidRPr="0072638E">
              <w:rPr>
                <w:noProof/>
                <w:lang w:val="en-GB"/>
              </w:rPr>
              <w:t>16,866,014</w:t>
            </w:r>
          </w:p>
        </w:tc>
        <w:tc>
          <w:tcPr>
            <w:tcW w:w="773" w:type="pct"/>
            <w:tcBorders>
              <w:top w:val="nil"/>
              <w:left w:val="nil"/>
              <w:bottom w:val="single" w:sz="8" w:space="0" w:color="auto"/>
              <w:right w:val="nil"/>
            </w:tcBorders>
            <w:shd w:val="clear" w:color="000000" w:fill="FFFFFF"/>
            <w:vAlign w:val="center"/>
            <w:hideMark/>
          </w:tcPr>
          <w:p w14:paraId="3D188B08" w14:textId="77777777" w:rsidR="00A8658D" w:rsidRPr="0072638E" w:rsidRDefault="00000000">
            <w:pPr>
              <w:pStyle w:val="P68B1DB1-Normal18"/>
              <w:jc w:val="right"/>
              <w:rPr>
                <w:noProof/>
                <w:lang w:val="en-GB"/>
              </w:rPr>
            </w:pPr>
            <w:r w:rsidRPr="0072638E">
              <w:rPr>
                <w:noProof/>
                <w:lang w:val="en-GB"/>
              </w:rPr>
              <w:t>355%</w:t>
            </w:r>
          </w:p>
        </w:tc>
      </w:tr>
      <w:tr w:rsidR="00A8658D" w:rsidRPr="0072638E" w14:paraId="155241D5"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501B39A1" w14:textId="77777777" w:rsidR="00A8658D" w:rsidRPr="0072638E" w:rsidRDefault="00000000">
            <w:pPr>
              <w:pStyle w:val="P68B1DB1-Normal18"/>
              <w:jc w:val="both"/>
              <w:rPr>
                <w:noProof/>
                <w:lang w:val="en-GB"/>
              </w:rPr>
            </w:pPr>
            <w:r w:rsidRPr="0072638E">
              <w:rPr>
                <w:noProof/>
                <w:lang w:val="en-GB"/>
              </w:rPr>
              <w:t>Advance payments</w:t>
            </w:r>
          </w:p>
        </w:tc>
        <w:tc>
          <w:tcPr>
            <w:tcW w:w="930" w:type="pct"/>
            <w:tcBorders>
              <w:top w:val="nil"/>
              <w:left w:val="nil"/>
              <w:bottom w:val="single" w:sz="8" w:space="0" w:color="auto"/>
              <w:right w:val="nil"/>
            </w:tcBorders>
            <w:shd w:val="clear" w:color="000000" w:fill="FFFFFF"/>
            <w:vAlign w:val="center"/>
            <w:hideMark/>
          </w:tcPr>
          <w:p w14:paraId="3F7EACEE" w14:textId="4A05BE22" w:rsidR="00A8658D" w:rsidRPr="0072638E" w:rsidRDefault="00000000">
            <w:pPr>
              <w:pStyle w:val="P68B1DB1-Normal18"/>
              <w:jc w:val="right"/>
              <w:rPr>
                <w:noProof/>
                <w:lang w:val="en-GB"/>
              </w:rPr>
            </w:pPr>
            <w:r w:rsidRPr="0072638E">
              <w:rPr>
                <w:noProof/>
                <w:lang w:val="en-GB"/>
              </w:rPr>
              <w:t>-</w:t>
            </w:r>
          </w:p>
        </w:tc>
        <w:tc>
          <w:tcPr>
            <w:tcW w:w="930" w:type="pct"/>
            <w:tcBorders>
              <w:top w:val="nil"/>
              <w:left w:val="nil"/>
              <w:bottom w:val="single" w:sz="8" w:space="0" w:color="auto"/>
              <w:right w:val="nil"/>
            </w:tcBorders>
            <w:shd w:val="clear" w:color="000000" w:fill="FFFFFF"/>
            <w:vAlign w:val="center"/>
            <w:hideMark/>
          </w:tcPr>
          <w:p w14:paraId="79BCFF53" w14:textId="293602DB" w:rsidR="00A8658D" w:rsidRPr="0072638E" w:rsidRDefault="00000000">
            <w:pPr>
              <w:pStyle w:val="P68B1DB1-Normal17"/>
              <w:jc w:val="right"/>
              <w:rPr>
                <w:noProof/>
                <w:lang w:val="en-GB"/>
              </w:rPr>
            </w:pPr>
            <w:r w:rsidRPr="0072638E">
              <w:rPr>
                <w:noProof/>
                <w:lang w:val="en-GB"/>
              </w:rPr>
              <w:t>-</w:t>
            </w:r>
          </w:p>
        </w:tc>
        <w:tc>
          <w:tcPr>
            <w:tcW w:w="773" w:type="pct"/>
            <w:tcBorders>
              <w:top w:val="nil"/>
              <w:left w:val="nil"/>
              <w:bottom w:val="single" w:sz="8" w:space="0" w:color="auto"/>
              <w:right w:val="nil"/>
            </w:tcBorders>
            <w:shd w:val="clear" w:color="000000" w:fill="FFFFFF"/>
            <w:vAlign w:val="center"/>
            <w:hideMark/>
          </w:tcPr>
          <w:p w14:paraId="629BFD53" w14:textId="77777777" w:rsidR="00A8658D" w:rsidRPr="0072638E" w:rsidRDefault="00000000">
            <w:pPr>
              <w:pStyle w:val="P68B1DB1-Normal18"/>
              <w:jc w:val="right"/>
              <w:rPr>
                <w:noProof/>
                <w:lang w:val="en-GB"/>
              </w:rPr>
            </w:pPr>
            <w:r w:rsidRPr="0072638E">
              <w:rPr>
                <w:noProof/>
                <w:lang w:val="en-GB"/>
              </w:rPr>
              <w:t>100%</w:t>
            </w:r>
          </w:p>
        </w:tc>
      </w:tr>
      <w:tr w:rsidR="00A8658D" w:rsidRPr="0072638E" w14:paraId="1DA371B5"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0FB43258" w14:textId="77777777" w:rsidR="00A8658D" w:rsidRPr="0072638E" w:rsidRDefault="00000000">
            <w:pPr>
              <w:pStyle w:val="P68B1DB1-Normal17"/>
              <w:jc w:val="both"/>
              <w:rPr>
                <w:noProof/>
                <w:lang w:val="en-GB"/>
              </w:rPr>
            </w:pPr>
            <w:r w:rsidRPr="0072638E">
              <w:rPr>
                <w:noProof/>
                <w:lang w:val="en-GB"/>
              </w:rPr>
              <w:t>PROPERTY, PLANT AND EQUIPMENT</w:t>
            </w:r>
          </w:p>
        </w:tc>
        <w:tc>
          <w:tcPr>
            <w:tcW w:w="930" w:type="pct"/>
            <w:tcBorders>
              <w:top w:val="nil"/>
              <w:left w:val="nil"/>
              <w:bottom w:val="single" w:sz="8" w:space="0" w:color="auto"/>
              <w:right w:val="nil"/>
            </w:tcBorders>
            <w:shd w:val="clear" w:color="000000" w:fill="FFFFFF"/>
            <w:vAlign w:val="center"/>
            <w:hideMark/>
          </w:tcPr>
          <w:p w14:paraId="0EFC02A8" w14:textId="39F96C61" w:rsidR="00A8658D" w:rsidRPr="0072638E" w:rsidRDefault="00000000">
            <w:pPr>
              <w:pStyle w:val="P68B1DB1-Normal17"/>
              <w:jc w:val="right"/>
              <w:rPr>
                <w:noProof/>
                <w:lang w:val="en-GB"/>
              </w:rPr>
            </w:pPr>
            <w:r w:rsidRPr="0072638E">
              <w:rPr>
                <w:noProof/>
                <w:lang w:val="en-GB"/>
              </w:rPr>
              <w:t>5,652,191</w:t>
            </w:r>
          </w:p>
        </w:tc>
        <w:tc>
          <w:tcPr>
            <w:tcW w:w="930" w:type="pct"/>
            <w:tcBorders>
              <w:top w:val="nil"/>
              <w:left w:val="nil"/>
              <w:bottom w:val="single" w:sz="8" w:space="0" w:color="auto"/>
              <w:right w:val="nil"/>
            </w:tcBorders>
            <w:shd w:val="clear" w:color="000000" w:fill="FFFFFF"/>
            <w:vAlign w:val="center"/>
            <w:hideMark/>
          </w:tcPr>
          <w:p w14:paraId="74FEB2B5" w14:textId="600373C8" w:rsidR="00A8658D" w:rsidRPr="0072638E" w:rsidRDefault="00000000">
            <w:pPr>
              <w:pStyle w:val="P68B1DB1-Normal17"/>
              <w:jc w:val="right"/>
              <w:rPr>
                <w:noProof/>
                <w:lang w:val="en-GB"/>
              </w:rPr>
            </w:pPr>
            <w:r w:rsidRPr="0072638E">
              <w:rPr>
                <w:noProof/>
                <w:lang w:val="en-GB"/>
              </w:rPr>
              <w:t>6,453,301</w:t>
            </w:r>
          </w:p>
        </w:tc>
        <w:tc>
          <w:tcPr>
            <w:tcW w:w="773" w:type="pct"/>
            <w:tcBorders>
              <w:top w:val="nil"/>
              <w:left w:val="nil"/>
              <w:bottom w:val="single" w:sz="8" w:space="0" w:color="auto"/>
              <w:right w:val="nil"/>
            </w:tcBorders>
            <w:shd w:val="clear" w:color="000000" w:fill="FFFFFF"/>
            <w:vAlign w:val="center"/>
            <w:hideMark/>
          </w:tcPr>
          <w:p w14:paraId="6A1AB520" w14:textId="77777777" w:rsidR="00A8658D" w:rsidRPr="0072638E" w:rsidRDefault="00000000">
            <w:pPr>
              <w:pStyle w:val="P68B1DB1-Normal17"/>
              <w:jc w:val="right"/>
              <w:rPr>
                <w:noProof/>
                <w:lang w:val="en-GB"/>
              </w:rPr>
            </w:pPr>
            <w:r w:rsidRPr="0072638E">
              <w:rPr>
                <w:noProof/>
                <w:lang w:val="en-GB"/>
              </w:rPr>
              <w:t>14%</w:t>
            </w:r>
          </w:p>
        </w:tc>
      </w:tr>
      <w:tr w:rsidR="00A8658D" w:rsidRPr="0072638E" w14:paraId="14AE6924"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224DE181" w14:textId="77777777" w:rsidR="00A8658D" w:rsidRPr="0072638E" w:rsidRDefault="00000000">
            <w:pPr>
              <w:pStyle w:val="P68B1DB1-Normal18"/>
              <w:jc w:val="both"/>
              <w:rPr>
                <w:noProof/>
                <w:lang w:val="en-GB"/>
              </w:rPr>
            </w:pPr>
            <w:r w:rsidRPr="0072638E">
              <w:rPr>
                <w:noProof/>
                <w:lang w:val="en-GB"/>
              </w:rPr>
              <w:t xml:space="preserve">Land and buildings </w:t>
            </w:r>
          </w:p>
        </w:tc>
        <w:tc>
          <w:tcPr>
            <w:tcW w:w="930" w:type="pct"/>
            <w:tcBorders>
              <w:top w:val="nil"/>
              <w:left w:val="nil"/>
              <w:bottom w:val="single" w:sz="8" w:space="0" w:color="auto"/>
              <w:right w:val="nil"/>
            </w:tcBorders>
            <w:shd w:val="clear" w:color="000000" w:fill="FFFFFF"/>
            <w:vAlign w:val="center"/>
            <w:hideMark/>
          </w:tcPr>
          <w:p w14:paraId="20D0E6E9" w14:textId="5C715120" w:rsidR="00A8658D" w:rsidRPr="0072638E" w:rsidRDefault="00000000">
            <w:pPr>
              <w:pStyle w:val="P68B1DB1-Normal18"/>
              <w:jc w:val="right"/>
              <w:rPr>
                <w:noProof/>
                <w:lang w:val="en-GB"/>
              </w:rPr>
            </w:pPr>
            <w:r w:rsidRPr="0072638E">
              <w:rPr>
                <w:noProof/>
                <w:lang w:val="en-GB"/>
              </w:rPr>
              <w:t>1,465,216</w:t>
            </w:r>
          </w:p>
        </w:tc>
        <w:tc>
          <w:tcPr>
            <w:tcW w:w="930" w:type="pct"/>
            <w:tcBorders>
              <w:top w:val="nil"/>
              <w:left w:val="nil"/>
              <w:bottom w:val="single" w:sz="8" w:space="0" w:color="auto"/>
              <w:right w:val="nil"/>
            </w:tcBorders>
            <w:shd w:val="clear" w:color="000000" w:fill="FFFFFF"/>
            <w:vAlign w:val="center"/>
            <w:hideMark/>
          </w:tcPr>
          <w:p w14:paraId="09373258" w14:textId="67715FB3" w:rsidR="00A8658D" w:rsidRPr="0072638E" w:rsidRDefault="00000000">
            <w:pPr>
              <w:pStyle w:val="P68B1DB1-Normal18"/>
              <w:jc w:val="right"/>
              <w:rPr>
                <w:noProof/>
                <w:lang w:val="en-GB"/>
              </w:rPr>
            </w:pPr>
            <w:r w:rsidRPr="0072638E">
              <w:rPr>
                <w:noProof/>
                <w:lang w:val="en-GB"/>
              </w:rPr>
              <w:t>1,001,001</w:t>
            </w:r>
          </w:p>
        </w:tc>
        <w:tc>
          <w:tcPr>
            <w:tcW w:w="773" w:type="pct"/>
            <w:tcBorders>
              <w:top w:val="nil"/>
              <w:left w:val="nil"/>
              <w:bottom w:val="single" w:sz="8" w:space="0" w:color="auto"/>
              <w:right w:val="nil"/>
            </w:tcBorders>
            <w:shd w:val="clear" w:color="000000" w:fill="FFFFFF"/>
            <w:vAlign w:val="center"/>
            <w:hideMark/>
          </w:tcPr>
          <w:p w14:paraId="25930834" w14:textId="77777777" w:rsidR="00A8658D" w:rsidRPr="0072638E" w:rsidRDefault="00000000">
            <w:pPr>
              <w:pStyle w:val="P68B1DB1-Normal18"/>
              <w:jc w:val="right"/>
              <w:rPr>
                <w:noProof/>
                <w:lang w:val="en-GB"/>
              </w:rPr>
            </w:pPr>
            <w:r w:rsidRPr="0072638E">
              <w:rPr>
                <w:noProof/>
                <w:lang w:val="en-GB"/>
              </w:rPr>
              <w:t>-32%</w:t>
            </w:r>
          </w:p>
        </w:tc>
      </w:tr>
      <w:tr w:rsidR="00A8658D" w:rsidRPr="0072638E" w14:paraId="021BE5DE"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0204510A" w14:textId="77777777" w:rsidR="00A8658D" w:rsidRPr="0072638E" w:rsidRDefault="00000000">
            <w:pPr>
              <w:pStyle w:val="P68B1DB1-Normal18"/>
              <w:jc w:val="both"/>
              <w:rPr>
                <w:noProof/>
                <w:lang w:val="en-GB"/>
              </w:rPr>
            </w:pPr>
            <w:r w:rsidRPr="0072638E">
              <w:rPr>
                <w:noProof/>
                <w:lang w:val="en-GB"/>
              </w:rPr>
              <w:t>Plant and machinery</w:t>
            </w:r>
          </w:p>
        </w:tc>
        <w:tc>
          <w:tcPr>
            <w:tcW w:w="930" w:type="pct"/>
            <w:tcBorders>
              <w:top w:val="nil"/>
              <w:left w:val="nil"/>
              <w:bottom w:val="single" w:sz="8" w:space="0" w:color="auto"/>
              <w:right w:val="nil"/>
            </w:tcBorders>
            <w:shd w:val="clear" w:color="000000" w:fill="FFFFFF"/>
            <w:vAlign w:val="center"/>
            <w:hideMark/>
          </w:tcPr>
          <w:p w14:paraId="7AA5A0A1" w14:textId="4395D2EB" w:rsidR="00A8658D" w:rsidRPr="0072638E" w:rsidRDefault="00000000">
            <w:pPr>
              <w:pStyle w:val="P68B1DB1-Normal18"/>
              <w:jc w:val="right"/>
              <w:rPr>
                <w:noProof/>
                <w:lang w:val="en-GB"/>
              </w:rPr>
            </w:pPr>
            <w:r w:rsidRPr="0072638E">
              <w:rPr>
                <w:noProof/>
                <w:lang w:val="en-GB"/>
              </w:rPr>
              <w:t>3,086,363</w:t>
            </w:r>
          </w:p>
        </w:tc>
        <w:tc>
          <w:tcPr>
            <w:tcW w:w="930" w:type="pct"/>
            <w:tcBorders>
              <w:top w:val="nil"/>
              <w:left w:val="nil"/>
              <w:bottom w:val="single" w:sz="8" w:space="0" w:color="auto"/>
              <w:right w:val="nil"/>
            </w:tcBorders>
            <w:shd w:val="clear" w:color="000000" w:fill="FFFFFF"/>
            <w:vAlign w:val="center"/>
            <w:hideMark/>
          </w:tcPr>
          <w:p w14:paraId="3F1042F1" w14:textId="23BB6852" w:rsidR="00A8658D" w:rsidRPr="0072638E" w:rsidRDefault="00000000">
            <w:pPr>
              <w:pStyle w:val="P68B1DB1-Normal18"/>
              <w:jc w:val="right"/>
              <w:rPr>
                <w:noProof/>
                <w:lang w:val="en-GB"/>
              </w:rPr>
            </w:pPr>
            <w:r w:rsidRPr="0072638E">
              <w:rPr>
                <w:noProof/>
                <w:lang w:val="en-GB"/>
              </w:rPr>
              <w:t>3,879,820</w:t>
            </w:r>
          </w:p>
        </w:tc>
        <w:tc>
          <w:tcPr>
            <w:tcW w:w="773" w:type="pct"/>
            <w:tcBorders>
              <w:top w:val="nil"/>
              <w:left w:val="nil"/>
              <w:bottom w:val="single" w:sz="8" w:space="0" w:color="auto"/>
              <w:right w:val="nil"/>
            </w:tcBorders>
            <w:shd w:val="clear" w:color="000000" w:fill="FFFFFF"/>
            <w:vAlign w:val="center"/>
            <w:hideMark/>
          </w:tcPr>
          <w:p w14:paraId="6DE4EB18" w14:textId="77777777" w:rsidR="00A8658D" w:rsidRPr="0072638E" w:rsidRDefault="00000000">
            <w:pPr>
              <w:pStyle w:val="P68B1DB1-Normal18"/>
              <w:jc w:val="right"/>
              <w:rPr>
                <w:noProof/>
                <w:lang w:val="en-GB"/>
              </w:rPr>
            </w:pPr>
            <w:r w:rsidRPr="0072638E">
              <w:rPr>
                <w:noProof/>
                <w:lang w:val="en-GB"/>
              </w:rPr>
              <w:t>26%</w:t>
            </w:r>
          </w:p>
        </w:tc>
      </w:tr>
      <w:tr w:rsidR="00A8658D" w:rsidRPr="0072638E" w14:paraId="6642889D"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034E29BA" w14:textId="77777777" w:rsidR="00A8658D" w:rsidRPr="0072638E" w:rsidRDefault="00000000">
            <w:pPr>
              <w:pStyle w:val="P68B1DB1-Normal18"/>
              <w:jc w:val="both"/>
              <w:rPr>
                <w:noProof/>
                <w:lang w:val="en-GB"/>
              </w:rPr>
            </w:pPr>
            <w:r w:rsidRPr="0072638E">
              <w:rPr>
                <w:noProof/>
                <w:lang w:val="en-GB"/>
              </w:rPr>
              <w:t>Other plant, machinery and furniture</w:t>
            </w:r>
          </w:p>
        </w:tc>
        <w:tc>
          <w:tcPr>
            <w:tcW w:w="930" w:type="pct"/>
            <w:tcBorders>
              <w:top w:val="nil"/>
              <w:left w:val="nil"/>
              <w:bottom w:val="single" w:sz="8" w:space="0" w:color="auto"/>
              <w:right w:val="nil"/>
            </w:tcBorders>
            <w:shd w:val="clear" w:color="000000" w:fill="FFFFFF"/>
            <w:vAlign w:val="center"/>
            <w:hideMark/>
          </w:tcPr>
          <w:p w14:paraId="68A38143" w14:textId="594F2C45" w:rsidR="00A8658D" w:rsidRPr="0072638E" w:rsidRDefault="00000000">
            <w:pPr>
              <w:pStyle w:val="P68B1DB1-Normal18"/>
              <w:jc w:val="right"/>
              <w:rPr>
                <w:noProof/>
                <w:lang w:val="en-GB"/>
              </w:rPr>
            </w:pPr>
            <w:r w:rsidRPr="0072638E">
              <w:rPr>
                <w:noProof/>
                <w:lang w:val="en-GB"/>
              </w:rPr>
              <w:t>1,015,540</w:t>
            </w:r>
          </w:p>
        </w:tc>
        <w:tc>
          <w:tcPr>
            <w:tcW w:w="930" w:type="pct"/>
            <w:tcBorders>
              <w:top w:val="nil"/>
              <w:left w:val="nil"/>
              <w:bottom w:val="single" w:sz="8" w:space="0" w:color="auto"/>
              <w:right w:val="nil"/>
            </w:tcBorders>
            <w:shd w:val="clear" w:color="000000" w:fill="FFFFFF"/>
            <w:vAlign w:val="center"/>
            <w:hideMark/>
          </w:tcPr>
          <w:p w14:paraId="63A2DD1F" w14:textId="242A5F61" w:rsidR="00A8658D" w:rsidRPr="0072638E" w:rsidRDefault="00000000">
            <w:pPr>
              <w:pStyle w:val="P68B1DB1-Normal18"/>
              <w:jc w:val="right"/>
              <w:rPr>
                <w:noProof/>
                <w:lang w:val="en-GB"/>
              </w:rPr>
            </w:pPr>
            <w:r w:rsidRPr="0072638E">
              <w:rPr>
                <w:noProof/>
                <w:lang w:val="en-GB"/>
              </w:rPr>
              <w:t>1,075,690</w:t>
            </w:r>
          </w:p>
        </w:tc>
        <w:tc>
          <w:tcPr>
            <w:tcW w:w="773" w:type="pct"/>
            <w:tcBorders>
              <w:top w:val="nil"/>
              <w:left w:val="nil"/>
              <w:bottom w:val="single" w:sz="8" w:space="0" w:color="auto"/>
              <w:right w:val="nil"/>
            </w:tcBorders>
            <w:shd w:val="clear" w:color="000000" w:fill="FFFFFF"/>
            <w:vAlign w:val="center"/>
            <w:hideMark/>
          </w:tcPr>
          <w:p w14:paraId="7A09D523" w14:textId="77777777" w:rsidR="00A8658D" w:rsidRPr="0072638E" w:rsidRDefault="00000000">
            <w:pPr>
              <w:pStyle w:val="P68B1DB1-Normal18"/>
              <w:jc w:val="right"/>
              <w:rPr>
                <w:noProof/>
                <w:lang w:val="en-GB"/>
              </w:rPr>
            </w:pPr>
            <w:r w:rsidRPr="0072638E">
              <w:rPr>
                <w:noProof/>
                <w:lang w:val="en-GB"/>
              </w:rPr>
              <w:t>6%</w:t>
            </w:r>
          </w:p>
        </w:tc>
      </w:tr>
      <w:tr w:rsidR="00A8658D" w:rsidRPr="0072638E" w14:paraId="5EF94DA9"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217FD444" w14:textId="77777777" w:rsidR="00A8658D" w:rsidRPr="0072638E" w:rsidRDefault="00000000">
            <w:pPr>
              <w:pStyle w:val="P68B1DB1-Normal18"/>
              <w:jc w:val="both"/>
              <w:rPr>
                <w:noProof/>
                <w:lang w:val="en-GB"/>
              </w:rPr>
            </w:pPr>
            <w:r w:rsidRPr="0072638E">
              <w:rPr>
                <w:noProof/>
                <w:lang w:val="en-GB"/>
              </w:rPr>
              <w:t xml:space="preserve">Tangible assets in progress </w:t>
            </w:r>
          </w:p>
        </w:tc>
        <w:tc>
          <w:tcPr>
            <w:tcW w:w="930" w:type="pct"/>
            <w:tcBorders>
              <w:top w:val="nil"/>
              <w:left w:val="nil"/>
              <w:bottom w:val="single" w:sz="8" w:space="0" w:color="auto"/>
              <w:right w:val="nil"/>
            </w:tcBorders>
            <w:shd w:val="clear" w:color="000000" w:fill="FFFFFF"/>
            <w:vAlign w:val="center"/>
            <w:hideMark/>
          </w:tcPr>
          <w:p w14:paraId="3FFEF764" w14:textId="0E4E21CB" w:rsidR="00A8658D" w:rsidRPr="0072638E" w:rsidRDefault="00000000">
            <w:pPr>
              <w:pStyle w:val="P68B1DB1-Normal18"/>
              <w:jc w:val="right"/>
              <w:rPr>
                <w:noProof/>
                <w:lang w:val="en-GB"/>
              </w:rPr>
            </w:pPr>
            <w:r w:rsidRPr="0072638E">
              <w:rPr>
                <w:noProof/>
                <w:lang w:val="en-GB"/>
              </w:rPr>
              <w:t>85,072</w:t>
            </w:r>
          </w:p>
        </w:tc>
        <w:tc>
          <w:tcPr>
            <w:tcW w:w="930" w:type="pct"/>
            <w:tcBorders>
              <w:top w:val="nil"/>
              <w:left w:val="nil"/>
              <w:bottom w:val="single" w:sz="8" w:space="0" w:color="auto"/>
              <w:right w:val="nil"/>
            </w:tcBorders>
            <w:shd w:val="clear" w:color="000000" w:fill="FFFFFF"/>
            <w:vAlign w:val="center"/>
            <w:hideMark/>
          </w:tcPr>
          <w:p w14:paraId="33658421" w14:textId="6B0CC16C" w:rsidR="00A8658D" w:rsidRPr="0072638E" w:rsidRDefault="00000000">
            <w:pPr>
              <w:pStyle w:val="P68B1DB1-Normal18"/>
              <w:jc w:val="right"/>
              <w:rPr>
                <w:noProof/>
                <w:lang w:val="en-GB"/>
              </w:rPr>
            </w:pPr>
            <w:r w:rsidRPr="0072638E">
              <w:rPr>
                <w:noProof/>
                <w:lang w:val="en-GB"/>
              </w:rPr>
              <w:t>496,790</w:t>
            </w:r>
          </w:p>
        </w:tc>
        <w:tc>
          <w:tcPr>
            <w:tcW w:w="773" w:type="pct"/>
            <w:tcBorders>
              <w:top w:val="nil"/>
              <w:left w:val="nil"/>
              <w:bottom w:val="single" w:sz="8" w:space="0" w:color="auto"/>
              <w:right w:val="nil"/>
            </w:tcBorders>
            <w:shd w:val="clear" w:color="000000" w:fill="FFFFFF"/>
            <w:vAlign w:val="center"/>
            <w:hideMark/>
          </w:tcPr>
          <w:p w14:paraId="588AC6CB" w14:textId="77777777" w:rsidR="00A8658D" w:rsidRPr="0072638E" w:rsidRDefault="00000000">
            <w:pPr>
              <w:pStyle w:val="P68B1DB1-Normal18"/>
              <w:jc w:val="right"/>
              <w:rPr>
                <w:noProof/>
                <w:lang w:val="en-GB"/>
              </w:rPr>
            </w:pPr>
            <w:r w:rsidRPr="0072638E">
              <w:rPr>
                <w:noProof/>
                <w:lang w:val="en-GB"/>
              </w:rPr>
              <w:t>484%</w:t>
            </w:r>
          </w:p>
        </w:tc>
      </w:tr>
      <w:tr w:rsidR="00A8658D" w:rsidRPr="0072638E" w14:paraId="5CE9D250"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1D252629" w14:textId="77777777" w:rsidR="00A8658D" w:rsidRPr="0072638E" w:rsidRDefault="00000000">
            <w:pPr>
              <w:pStyle w:val="P68B1DB1-Normal17"/>
              <w:jc w:val="both"/>
              <w:rPr>
                <w:noProof/>
                <w:lang w:val="en-GB"/>
              </w:rPr>
            </w:pPr>
            <w:r w:rsidRPr="0072638E">
              <w:rPr>
                <w:noProof/>
                <w:lang w:val="en-GB"/>
              </w:rPr>
              <w:t>FINANCIAL FIXED ASSETS</w:t>
            </w:r>
          </w:p>
        </w:tc>
        <w:tc>
          <w:tcPr>
            <w:tcW w:w="930" w:type="pct"/>
            <w:tcBorders>
              <w:top w:val="nil"/>
              <w:left w:val="nil"/>
              <w:bottom w:val="single" w:sz="8" w:space="0" w:color="auto"/>
              <w:right w:val="nil"/>
            </w:tcBorders>
            <w:shd w:val="clear" w:color="000000" w:fill="FFFFFF"/>
            <w:vAlign w:val="center"/>
            <w:hideMark/>
          </w:tcPr>
          <w:p w14:paraId="3535BD99" w14:textId="34330159" w:rsidR="00A8658D" w:rsidRPr="0072638E" w:rsidRDefault="00000000">
            <w:pPr>
              <w:pStyle w:val="P68B1DB1-Normal17"/>
              <w:jc w:val="right"/>
              <w:rPr>
                <w:noProof/>
                <w:lang w:val="en-GB"/>
              </w:rPr>
            </w:pPr>
            <w:r w:rsidRPr="0072638E">
              <w:rPr>
                <w:noProof/>
                <w:lang w:val="en-GB"/>
              </w:rPr>
              <w:t>1,998,164</w:t>
            </w:r>
          </w:p>
        </w:tc>
        <w:tc>
          <w:tcPr>
            <w:tcW w:w="930" w:type="pct"/>
            <w:tcBorders>
              <w:top w:val="nil"/>
              <w:left w:val="nil"/>
              <w:bottom w:val="single" w:sz="8" w:space="0" w:color="auto"/>
              <w:right w:val="nil"/>
            </w:tcBorders>
            <w:shd w:val="clear" w:color="000000" w:fill="FFFFFF"/>
            <w:vAlign w:val="center"/>
            <w:hideMark/>
          </w:tcPr>
          <w:p w14:paraId="69B77417" w14:textId="501C34F1" w:rsidR="00A8658D" w:rsidRPr="0072638E" w:rsidRDefault="00000000">
            <w:pPr>
              <w:pStyle w:val="P68B1DB1-Normal17"/>
              <w:jc w:val="right"/>
              <w:rPr>
                <w:noProof/>
                <w:lang w:val="en-GB"/>
              </w:rPr>
            </w:pPr>
            <w:r w:rsidRPr="0072638E">
              <w:rPr>
                <w:noProof/>
                <w:lang w:val="en-GB"/>
              </w:rPr>
              <w:t>2,313,676</w:t>
            </w:r>
          </w:p>
        </w:tc>
        <w:tc>
          <w:tcPr>
            <w:tcW w:w="773" w:type="pct"/>
            <w:tcBorders>
              <w:top w:val="nil"/>
              <w:left w:val="nil"/>
              <w:bottom w:val="single" w:sz="8" w:space="0" w:color="auto"/>
              <w:right w:val="nil"/>
            </w:tcBorders>
            <w:shd w:val="clear" w:color="000000" w:fill="FFFFFF"/>
            <w:vAlign w:val="center"/>
            <w:hideMark/>
          </w:tcPr>
          <w:p w14:paraId="3DED8A92" w14:textId="77777777" w:rsidR="00A8658D" w:rsidRPr="0072638E" w:rsidRDefault="00000000">
            <w:pPr>
              <w:pStyle w:val="P68B1DB1-Normal17"/>
              <w:jc w:val="right"/>
              <w:rPr>
                <w:noProof/>
                <w:lang w:val="en-GB"/>
              </w:rPr>
            </w:pPr>
            <w:r w:rsidRPr="0072638E">
              <w:rPr>
                <w:noProof/>
                <w:lang w:val="en-GB"/>
              </w:rPr>
              <w:t>16%</w:t>
            </w:r>
          </w:p>
        </w:tc>
      </w:tr>
      <w:tr w:rsidR="00A8658D" w:rsidRPr="0072638E" w14:paraId="01ADD380"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113627A6" w14:textId="77777777" w:rsidR="00A8658D" w:rsidRPr="0072638E" w:rsidRDefault="00000000">
            <w:pPr>
              <w:pStyle w:val="P68B1DB1-Normal18"/>
              <w:jc w:val="both"/>
              <w:rPr>
                <w:noProof/>
                <w:lang w:val="en-GB"/>
              </w:rPr>
            </w:pPr>
            <w:r w:rsidRPr="0072638E">
              <w:rPr>
                <w:noProof/>
                <w:lang w:val="en-GB"/>
              </w:rPr>
              <w:t>Shares held in subsidiaries</w:t>
            </w:r>
          </w:p>
        </w:tc>
        <w:tc>
          <w:tcPr>
            <w:tcW w:w="930" w:type="pct"/>
            <w:tcBorders>
              <w:top w:val="nil"/>
              <w:left w:val="nil"/>
              <w:bottom w:val="single" w:sz="8" w:space="0" w:color="auto"/>
              <w:right w:val="nil"/>
            </w:tcBorders>
            <w:shd w:val="clear" w:color="000000" w:fill="FFFFFF"/>
            <w:vAlign w:val="center"/>
            <w:hideMark/>
          </w:tcPr>
          <w:p w14:paraId="659BC3F3" w14:textId="47E6FCAB" w:rsidR="00A8658D" w:rsidRPr="0072638E" w:rsidRDefault="00000000">
            <w:pPr>
              <w:pStyle w:val="P68B1DB1-Normal18"/>
              <w:jc w:val="right"/>
              <w:rPr>
                <w:noProof/>
                <w:lang w:val="en-GB"/>
              </w:rPr>
            </w:pPr>
            <w:r w:rsidRPr="0072638E">
              <w:rPr>
                <w:noProof/>
                <w:lang w:val="en-GB"/>
              </w:rPr>
              <w:t>1,049</w:t>
            </w:r>
          </w:p>
        </w:tc>
        <w:tc>
          <w:tcPr>
            <w:tcW w:w="930" w:type="pct"/>
            <w:tcBorders>
              <w:top w:val="nil"/>
              <w:left w:val="nil"/>
              <w:bottom w:val="single" w:sz="8" w:space="0" w:color="auto"/>
              <w:right w:val="nil"/>
            </w:tcBorders>
            <w:shd w:val="clear" w:color="000000" w:fill="FFFFFF"/>
            <w:vAlign w:val="center"/>
            <w:hideMark/>
          </w:tcPr>
          <w:p w14:paraId="23B92768" w14:textId="2F4CF73F" w:rsidR="00A8658D" w:rsidRPr="0072638E" w:rsidRDefault="00000000">
            <w:pPr>
              <w:pStyle w:val="P68B1DB1-Normal18"/>
              <w:jc w:val="right"/>
              <w:rPr>
                <w:noProof/>
                <w:lang w:val="en-GB"/>
              </w:rPr>
            </w:pPr>
            <w:r w:rsidRPr="0072638E">
              <w:rPr>
                <w:noProof/>
                <w:lang w:val="en-GB"/>
              </w:rPr>
              <w:t>1,050</w:t>
            </w:r>
          </w:p>
        </w:tc>
        <w:tc>
          <w:tcPr>
            <w:tcW w:w="773" w:type="pct"/>
            <w:tcBorders>
              <w:top w:val="nil"/>
              <w:left w:val="nil"/>
              <w:bottom w:val="single" w:sz="8" w:space="0" w:color="auto"/>
              <w:right w:val="nil"/>
            </w:tcBorders>
            <w:shd w:val="clear" w:color="000000" w:fill="FFFFFF"/>
            <w:vAlign w:val="center"/>
            <w:hideMark/>
          </w:tcPr>
          <w:p w14:paraId="11298A5D" w14:textId="77777777" w:rsidR="00A8658D" w:rsidRPr="0072638E" w:rsidRDefault="00000000">
            <w:pPr>
              <w:pStyle w:val="P68B1DB1-Normal18"/>
              <w:jc w:val="right"/>
              <w:rPr>
                <w:noProof/>
                <w:lang w:val="en-GB"/>
              </w:rPr>
            </w:pPr>
            <w:r w:rsidRPr="0072638E">
              <w:rPr>
                <w:noProof/>
                <w:lang w:val="en-GB"/>
              </w:rPr>
              <w:t>0%</w:t>
            </w:r>
          </w:p>
        </w:tc>
      </w:tr>
      <w:tr w:rsidR="00A8658D" w:rsidRPr="0072638E" w14:paraId="0B2F8B81"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04979472" w14:textId="77777777" w:rsidR="00A8658D" w:rsidRPr="0072638E" w:rsidRDefault="00000000">
            <w:pPr>
              <w:pStyle w:val="P68B1DB1-Normal18"/>
              <w:jc w:val="both"/>
              <w:rPr>
                <w:noProof/>
                <w:lang w:val="en-GB"/>
              </w:rPr>
            </w:pPr>
            <w:r w:rsidRPr="0072638E">
              <w:rPr>
                <w:noProof/>
                <w:lang w:val="en-GB"/>
              </w:rPr>
              <w:t>Loans granted to group entities</w:t>
            </w:r>
          </w:p>
        </w:tc>
        <w:tc>
          <w:tcPr>
            <w:tcW w:w="930" w:type="pct"/>
            <w:tcBorders>
              <w:top w:val="nil"/>
              <w:left w:val="nil"/>
              <w:bottom w:val="single" w:sz="8" w:space="0" w:color="auto"/>
              <w:right w:val="nil"/>
            </w:tcBorders>
            <w:shd w:val="clear" w:color="000000" w:fill="FFFFFF"/>
            <w:vAlign w:val="center"/>
            <w:hideMark/>
          </w:tcPr>
          <w:p w14:paraId="46267CB5" w14:textId="440EF80F" w:rsidR="00A8658D" w:rsidRPr="0072638E" w:rsidRDefault="00000000">
            <w:pPr>
              <w:pStyle w:val="P68B1DB1-Normal18"/>
              <w:jc w:val="right"/>
              <w:rPr>
                <w:noProof/>
                <w:lang w:val="en-GB"/>
              </w:rPr>
            </w:pPr>
            <w:r w:rsidRPr="0072638E">
              <w:rPr>
                <w:noProof/>
                <w:lang w:val="en-GB"/>
              </w:rPr>
              <w:t>-</w:t>
            </w:r>
          </w:p>
        </w:tc>
        <w:tc>
          <w:tcPr>
            <w:tcW w:w="930" w:type="pct"/>
            <w:tcBorders>
              <w:top w:val="nil"/>
              <w:left w:val="nil"/>
              <w:bottom w:val="single" w:sz="8" w:space="0" w:color="auto"/>
              <w:right w:val="nil"/>
            </w:tcBorders>
            <w:shd w:val="clear" w:color="000000" w:fill="FFFFFF"/>
            <w:vAlign w:val="center"/>
            <w:hideMark/>
          </w:tcPr>
          <w:p w14:paraId="4D8B0B6D" w14:textId="3A3775DE" w:rsidR="00A8658D" w:rsidRPr="0072638E" w:rsidRDefault="00000000">
            <w:pPr>
              <w:pStyle w:val="P68B1DB1-Normal18"/>
              <w:jc w:val="right"/>
              <w:rPr>
                <w:noProof/>
                <w:lang w:val="en-GB"/>
              </w:rPr>
            </w:pPr>
            <w:r w:rsidRPr="0072638E">
              <w:rPr>
                <w:noProof/>
                <w:lang w:val="en-GB"/>
              </w:rPr>
              <w:t>-</w:t>
            </w:r>
          </w:p>
        </w:tc>
        <w:tc>
          <w:tcPr>
            <w:tcW w:w="773" w:type="pct"/>
            <w:tcBorders>
              <w:top w:val="nil"/>
              <w:left w:val="nil"/>
              <w:bottom w:val="single" w:sz="8" w:space="0" w:color="auto"/>
              <w:right w:val="nil"/>
            </w:tcBorders>
            <w:shd w:val="clear" w:color="000000" w:fill="FFFFFF"/>
            <w:vAlign w:val="center"/>
            <w:hideMark/>
          </w:tcPr>
          <w:p w14:paraId="6A4243CA" w14:textId="77777777" w:rsidR="00A8658D" w:rsidRPr="0072638E" w:rsidRDefault="00000000">
            <w:pPr>
              <w:pStyle w:val="P68B1DB1-Normal18"/>
              <w:jc w:val="right"/>
              <w:rPr>
                <w:noProof/>
                <w:lang w:val="en-GB"/>
              </w:rPr>
            </w:pPr>
            <w:r w:rsidRPr="0072638E">
              <w:rPr>
                <w:noProof/>
                <w:lang w:val="en-GB"/>
              </w:rPr>
              <w:t>100%</w:t>
            </w:r>
          </w:p>
        </w:tc>
      </w:tr>
      <w:tr w:rsidR="00A8658D" w:rsidRPr="0072638E" w14:paraId="384E7D34"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3A0795A7" w14:textId="77777777" w:rsidR="00A8658D" w:rsidRPr="0072638E" w:rsidRDefault="00000000">
            <w:pPr>
              <w:pStyle w:val="P68B1DB1-Normal18"/>
              <w:jc w:val="both"/>
              <w:rPr>
                <w:noProof/>
                <w:lang w:val="en-GB"/>
              </w:rPr>
            </w:pPr>
            <w:r w:rsidRPr="0072638E">
              <w:rPr>
                <w:noProof/>
                <w:lang w:val="en-GB"/>
              </w:rPr>
              <w:t xml:space="preserve">Shares held in associates and jointly controlled entities </w:t>
            </w:r>
          </w:p>
        </w:tc>
        <w:tc>
          <w:tcPr>
            <w:tcW w:w="930" w:type="pct"/>
            <w:tcBorders>
              <w:top w:val="nil"/>
              <w:left w:val="nil"/>
              <w:bottom w:val="single" w:sz="8" w:space="0" w:color="auto"/>
              <w:right w:val="nil"/>
            </w:tcBorders>
            <w:shd w:val="clear" w:color="000000" w:fill="FFFFFF"/>
            <w:vAlign w:val="center"/>
            <w:hideMark/>
          </w:tcPr>
          <w:p w14:paraId="5004ED93" w14:textId="7E34D731" w:rsidR="00A8658D" w:rsidRPr="0072638E" w:rsidRDefault="00000000">
            <w:pPr>
              <w:pStyle w:val="P68B1DB1-Normal18"/>
              <w:jc w:val="right"/>
              <w:rPr>
                <w:noProof/>
                <w:lang w:val="en-GB"/>
              </w:rPr>
            </w:pPr>
            <w:r w:rsidRPr="0072638E">
              <w:rPr>
                <w:noProof/>
                <w:lang w:val="en-GB"/>
              </w:rPr>
              <w:t>9,130</w:t>
            </w:r>
          </w:p>
        </w:tc>
        <w:tc>
          <w:tcPr>
            <w:tcW w:w="930" w:type="pct"/>
            <w:tcBorders>
              <w:top w:val="nil"/>
              <w:left w:val="nil"/>
              <w:bottom w:val="single" w:sz="8" w:space="0" w:color="auto"/>
              <w:right w:val="nil"/>
            </w:tcBorders>
            <w:shd w:val="clear" w:color="000000" w:fill="FFFFFF"/>
            <w:vAlign w:val="center"/>
            <w:hideMark/>
          </w:tcPr>
          <w:p w14:paraId="681B0C4C" w14:textId="7637E775" w:rsidR="00A8658D" w:rsidRPr="0072638E" w:rsidRDefault="00000000">
            <w:pPr>
              <w:pStyle w:val="P68B1DB1-Normal18"/>
              <w:jc w:val="right"/>
              <w:rPr>
                <w:noProof/>
                <w:lang w:val="en-GB"/>
              </w:rPr>
            </w:pPr>
            <w:r w:rsidRPr="0072638E">
              <w:rPr>
                <w:noProof/>
                <w:lang w:val="en-GB"/>
              </w:rPr>
              <w:t>9,130</w:t>
            </w:r>
          </w:p>
        </w:tc>
        <w:tc>
          <w:tcPr>
            <w:tcW w:w="773" w:type="pct"/>
            <w:tcBorders>
              <w:top w:val="nil"/>
              <w:left w:val="nil"/>
              <w:bottom w:val="single" w:sz="8" w:space="0" w:color="auto"/>
              <w:right w:val="nil"/>
            </w:tcBorders>
            <w:shd w:val="clear" w:color="000000" w:fill="FFFFFF"/>
            <w:vAlign w:val="center"/>
            <w:hideMark/>
          </w:tcPr>
          <w:p w14:paraId="70B3AF06" w14:textId="77777777" w:rsidR="00A8658D" w:rsidRPr="0072638E" w:rsidRDefault="00000000">
            <w:pPr>
              <w:pStyle w:val="P68B1DB1-Normal18"/>
              <w:jc w:val="right"/>
              <w:rPr>
                <w:noProof/>
                <w:lang w:val="en-GB"/>
              </w:rPr>
            </w:pPr>
            <w:r w:rsidRPr="0072638E">
              <w:rPr>
                <w:noProof/>
                <w:lang w:val="en-GB"/>
              </w:rPr>
              <w:t>0%</w:t>
            </w:r>
          </w:p>
        </w:tc>
      </w:tr>
      <w:tr w:rsidR="00A8658D" w:rsidRPr="0072638E" w14:paraId="7B662F91"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36260FD4" w14:textId="77777777" w:rsidR="00A8658D" w:rsidRPr="0072638E" w:rsidRDefault="00000000">
            <w:pPr>
              <w:pStyle w:val="P68B1DB1-Normal18"/>
              <w:jc w:val="both"/>
              <w:rPr>
                <w:noProof/>
                <w:lang w:val="en-GB"/>
              </w:rPr>
            </w:pPr>
            <w:r w:rsidRPr="0072638E">
              <w:rPr>
                <w:noProof/>
                <w:lang w:val="en-GB"/>
              </w:rPr>
              <w:t>Other non-current securities</w:t>
            </w:r>
          </w:p>
        </w:tc>
        <w:tc>
          <w:tcPr>
            <w:tcW w:w="930" w:type="pct"/>
            <w:tcBorders>
              <w:top w:val="nil"/>
              <w:left w:val="nil"/>
              <w:bottom w:val="single" w:sz="8" w:space="0" w:color="auto"/>
              <w:right w:val="nil"/>
            </w:tcBorders>
            <w:shd w:val="clear" w:color="000000" w:fill="FFFFFF"/>
            <w:vAlign w:val="center"/>
            <w:hideMark/>
          </w:tcPr>
          <w:p w14:paraId="6D3A0CFB" w14:textId="6C0FED65" w:rsidR="00A8658D" w:rsidRPr="0072638E" w:rsidRDefault="00000000">
            <w:pPr>
              <w:pStyle w:val="P68B1DB1-Normal18"/>
              <w:jc w:val="right"/>
              <w:rPr>
                <w:noProof/>
                <w:lang w:val="en-GB"/>
              </w:rPr>
            </w:pPr>
            <w:r w:rsidRPr="0072638E">
              <w:rPr>
                <w:noProof/>
                <w:lang w:val="en-GB"/>
              </w:rPr>
              <w:t>560,104</w:t>
            </w:r>
          </w:p>
        </w:tc>
        <w:tc>
          <w:tcPr>
            <w:tcW w:w="930" w:type="pct"/>
            <w:tcBorders>
              <w:top w:val="nil"/>
              <w:left w:val="nil"/>
              <w:bottom w:val="single" w:sz="8" w:space="0" w:color="auto"/>
              <w:right w:val="nil"/>
            </w:tcBorders>
            <w:shd w:val="clear" w:color="000000" w:fill="FFFFFF"/>
            <w:vAlign w:val="center"/>
            <w:hideMark/>
          </w:tcPr>
          <w:p w14:paraId="6710F8A2" w14:textId="4015E9D8" w:rsidR="00A8658D" w:rsidRPr="0072638E" w:rsidRDefault="00000000">
            <w:pPr>
              <w:pStyle w:val="P68B1DB1-Normal18"/>
              <w:jc w:val="right"/>
              <w:rPr>
                <w:noProof/>
                <w:lang w:val="en-GB"/>
              </w:rPr>
            </w:pPr>
            <w:r w:rsidRPr="0072638E">
              <w:rPr>
                <w:noProof/>
                <w:lang w:val="en-GB"/>
              </w:rPr>
              <w:t>-</w:t>
            </w:r>
          </w:p>
        </w:tc>
        <w:tc>
          <w:tcPr>
            <w:tcW w:w="773" w:type="pct"/>
            <w:tcBorders>
              <w:top w:val="nil"/>
              <w:left w:val="nil"/>
              <w:bottom w:val="single" w:sz="8" w:space="0" w:color="auto"/>
              <w:right w:val="nil"/>
            </w:tcBorders>
            <w:shd w:val="clear" w:color="000000" w:fill="FFFFFF"/>
            <w:vAlign w:val="center"/>
            <w:hideMark/>
          </w:tcPr>
          <w:p w14:paraId="111F5E02" w14:textId="77777777" w:rsidR="00A8658D" w:rsidRPr="0072638E" w:rsidRDefault="00000000">
            <w:pPr>
              <w:pStyle w:val="P68B1DB1-Normal18"/>
              <w:jc w:val="right"/>
              <w:rPr>
                <w:noProof/>
                <w:lang w:val="en-GB"/>
              </w:rPr>
            </w:pPr>
            <w:r w:rsidRPr="0072638E">
              <w:rPr>
                <w:noProof/>
                <w:lang w:val="en-GB"/>
              </w:rPr>
              <w:t>-100%</w:t>
            </w:r>
          </w:p>
        </w:tc>
      </w:tr>
      <w:tr w:rsidR="00A8658D" w:rsidRPr="0072638E" w14:paraId="278E8A28"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1A3BBA66" w14:textId="77777777" w:rsidR="00A8658D" w:rsidRPr="0072638E" w:rsidRDefault="00000000">
            <w:pPr>
              <w:pStyle w:val="P68B1DB1-Normal18"/>
              <w:jc w:val="both"/>
              <w:rPr>
                <w:noProof/>
                <w:lang w:val="en-GB"/>
              </w:rPr>
            </w:pPr>
            <w:r w:rsidRPr="0072638E">
              <w:rPr>
                <w:noProof/>
                <w:lang w:val="en-GB"/>
              </w:rPr>
              <w:t>Other loans</w:t>
            </w:r>
          </w:p>
        </w:tc>
        <w:tc>
          <w:tcPr>
            <w:tcW w:w="930" w:type="pct"/>
            <w:tcBorders>
              <w:top w:val="nil"/>
              <w:left w:val="nil"/>
              <w:bottom w:val="single" w:sz="8" w:space="0" w:color="auto"/>
              <w:right w:val="nil"/>
            </w:tcBorders>
            <w:shd w:val="clear" w:color="000000" w:fill="FFFFFF"/>
            <w:vAlign w:val="center"/>
            <w:hideMark/>
          </w:tcPr>
          <w:p w14:paraId="006AA41D" w14:textId="20AF6E28" w:rsidR="00A8658D" w:rsidRPr="0072638E" w:rsidRDefault="00000000">
            <w:pPr>
              <w:pStyle w:val="P68B1DB1-Normal18"/>
              <w:jc w:val="right"/>
              <w:rPr>
                <w:noProof/>
                <w:lang w:val="en-GB"/>
              </w:rPr>
            </w:pPr>
            <w:r w:rsidRPr="0072638E">
              <w:rPr>
                <w:noProof/>
                <w:lang w:val="en-GB"/>
              </w:rPr>
              <w:t>1,427,881</w:t>
            </w:r>
          </w:p>
        </w:tc>
        <w:tc>
          <w:tcPr>
            <w:tcW w:w="930" w:type="pct"/>
            <w:tcBorders>
              <w:top w:val="nil"/>
              <w:left w:val="nil"/>
              <w:bottom w:val="single" w:sz="8" w:space="0" w:color="auto"/>
              <w:right w:val="nil"/>
            </w:tcBorders>
            <w:shd w:val="clear" w:color="000000" w:fill="FFFFFF"/>
            <w:vAlign w:val="center"/>
            <w:hideMark/>
          </w:tcPr>
          <w:p w14:paraId="1626A3D6" w14:textId="1093FF92" w:rsidR="00A8658D" w:rsidRPr="0072638E" w:rsidRDefault="00000000">
            <w:pPr>
              <w:pStyle w:val="P68B1DB1-Normal18"/>
              <w:jc w:val="right"/>
              <w:rPr>
                <w:noProof/>
                <w:lang w:val="en-GB"/>
              </w:rPr>
            </w:pPr>
            <w:r w:rsidRPr="0072638E">
              <w:rPr>
                <w:noProof/>
                <w:lang w:val="en-GB"/>
              </w:rPr>
              <w:t>2,303,496</w:t>
            </w:r>
          </w:p>
        </w:tc>
        <w:tc>
          <w:tcPr>
            <w:tcW w:w="773" w:type="pct"/>
            <w:tcBorders>
              <w:top w:val="nil"/>
              <w:left w:val="nil"/>
              <w:bottom w:val="single" w:sz="8" w:space="0" w:color="auto"/>
              <w:right w:val="nil"/>
            </w:tcBorders>
            <w:shd w:val="clear" w:color="000000" w:fill="FFFFFF"/>
            <w:vAlign w:val="center"/>
            <w:hideMark/>
          </w:tcPr>
          <w:p w14:paraId="6367FE2A" w14:textId="77777777" w:rsidR="00A8658D" w:rsidRPr="0072638E" w:rsidRDefault="00000000">
            <w:pPr>
              <w:pStyle w:val="P68B1DB1-Normal18"/>
              <w:jc w:val="right"/>
              <w:rPr>
                <w:noProof/>
                <w:lang w:val="en-GB"/>
              </w:rPr>
            </w:pPr>
            <w:r w:rsidRPr="0072638E">
              <w:rPr>
                <w:noProof/>
                <w:lang w:val="en-GB"/>
              </w:rPr>
              <w:t>61%</w:t>
            </w:r>
          </w:p>
        </w:tc>
      </w:tr>
      <w:tr w:rsidR="00A8658D" w:rsidRPr="0072638E" w14:paraId="6D1C602F" w14:textId="77777777">
        <w:trPr>
          <w:trHeight w:val="20"/>
          <w:jc w:val="center"/>
        </w:trPr>
        <w:tc>
          <w:tcPr>
            <w:tcW w:w="2367" w:type="pct"/>
            <w:tcBorders>
              <w:top w:val="nil"/>
              <w:left w:val="nil"/>
              <w:bottom w:val="single" w:sz="8" w:space="0" w:color="auto"/>
              <w:right w:val="nil"/>
            </w:tcBorders>
            <w:shd w:val="clear" w:color="000000" w:fill="47C302"/>
            <w:vAlign w:val="center"/>
            <w:hideMark/>
          </w:tcPr>
          <w:p w14:paraId="2256EA1D" w14:textId="77777777" w:rsidR="00A8658D" w:rsidRPr="0072638E" w:rsidRDefault="00000000">
            <w:pPr>
              <w:pStyle w:val="P68B1DB1-Normal16"/>
              <w:jc w:val="both"/>
              <w:rPr>
                <w:noProof/>
                <w:lang w:val="en-GB"/>
              </w:rPr>
            </w:pPr>
            <w:r w:rsidRPr="0072638E">
              <w:rPr>
                <w:noProof/>
                <w:lang w:val="en-GB"/>
              </w:rPr>
              <w:t>NON-CURRENT ASSETS - TOTAL</w:t>
            </w:r>
          </w:p>
        </w:tc>
        <w:tc>
          <w:tcPr>
            <w:tcW w:w="930" w:type="pct"/>
            <w:tcBorders>
              <w:top w:val="nil"/>
              <w:left w:val="nil"/>
              <w:bottom w:val="single" w:sz="8" w:space="0" w:color="auto"/>
              <w:right w:val="nil"/>
            </w:tcBorders>
            <w:shd w:val="clear" w:color="000000" w:fill="47C302"/>
            <w:vAlign w:val="center"/>
            <w:hideMark/>
          </w:tcPr>
          <w:p w14:paraId="7B601C3E" w14:textId="3430CCC6" w:rsidR="00A8658D" w:rsidRPr="0072638E" w:rsidRDefault="00000000">
            <w:pPr>
              <w:pStyle w:val="P68B1DB1-Normal16"/>
              <w:jc w:val="right"/>
              <w:rPr>
                <w:noProof/>
                <w:lang w:val="en-GB"/>
              </w:rPr>
            </w:pPr>
            <w:r w:rsidRPr="0072638E">
              <w:rPr>
                <w:noProof/>
                <w:lang w:val="en-GB"/>
              </w:rPr>
              <w:t>22,731,890</w:t>
            </w:r>
          </w:p>
        </w:tc>
        <w:tc>
          <w:tcPr>
            <w:tcW w:w="930" w:type="pct"/>
            <w:tcBorders>
              <w:top w:val="nil"/>
              <w:left w:val="nil"/>
              <w:bottom w:val="single" w:sz="8" w:space="0" w:color="auto"/>
              <w:right w:val="nil"/>
            </w:tcBorders>
            <w:shd w:val="clear" w:color="000000" w:fill="47C302"/>
            <w:vAlign w:val="center"/>
            <w:hideMark/>
          </w:tcPr>
          <w:p w14:paraId="31288231" w14:textId="2300B1B4" w:rsidR="00A8658D" w:rsidRPr="0072638E" w:rsidRDefault="00000000">
            <w:pPr>
              <w:pStyle w:val="P68B1DB1-Normal16"/>
              <w:jc w:val="right"/>
              <w:rPr>
                <w:noProof/>
                <w:lang w:val="en-GB"/>
              </w:rPr>
            </w:pPr>
            <w:r w:rsidRPr="0072638E">
              <w:rPr>
                <w:noProof/>
                <w:lang w:val="en-GB"/>
              </w:rPr>
              <w:t>39,546,055</w:t>
            </w:r>
          </w:p>
        </w:tc>
        <w:tc>
          <w:tcPr>
            <w:tcW w:w="773" w:type="pct"/>
            <w:tcBorders>
              <w:top w:val="nil"/>
              <w:left w:val="nil"/>
              <w:bottom w:val="single" w:sz="8" w:space="0" w:color="auto"/>
              <w:right w:val="nil"/>
            </w:tcBorders>
            <w:shd w:val="clear" w:color="000000" w:fill="47C302"/>
            <w:noWrap/>
            <w:vAlign w:val="center"/>
            <w:hideMark/>
          </w:tcPr>
          <w:p w14:paraId="7A175B74" w14:textId="77777777" w:rsidR="00A8658D" w:rsidRPr="0072638E" w:rsidRDefault="00000000">
            <w:pPr>
              <w:pStyle w:val="P68B1DB1-Normal16"/>
              <w:jc w:val="right"/>
              <w:rPr>
                <w:noProof/>
                <w:lang w:val="en-GB"/>
              </w:rPr>
            </w:pPr>
            <w:r w:rsidRPr="0072638E">
              <w:rPr>
                <w:noProof/>
                <w:lang w:val="en-GB"/>
              </w:rPr>
              <w:t>74%</w:t>
            </w:r>
          </w:p>
        </w:tc>
      </w:tr>
      <w:tr w:rsidR="00A8658D" w:rsidRPr="0072638E" w14:paraId="611812BA"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74A2CC67" w14:textId="77777777" w:rsidR="00A8658D" w:rsidRPr="0072638E" w:rsidRDefault="00000000">
            <w:pPr>
              <w:pStyle w:val="P68B1DB1-Normal17"/>
              <w:jc w:val="both"/>
              <w:rPr>
                <w:noProof/>
                <w:lang w:val="en-GB"/>
              </w:rPr>
            </w:pPr>
            <w:r w:rsidRPr="0072638E">
              <w:rPr>
                <w:noProof/>
                <w:lang w:val="en-GB"/>
              </w:rPr>
              <w:t>INVENTORIES</w:t>
            </w:r>
          </w:p>
        </w:tc>
        <w:tc>
          <w:tcPr>
            <w:tcW w:w="930" w:type="pct"/>
            <w:tcBorders>
              <w:top w:val="nil"/>
              <w:left w:val="nil"/>
              <w:bottom w:val="single" w:sz="8" w:space="0" w:color="auto"/>
              <w:right w:val="nil"/>
            </w:tcBorders>
            <w:shd w:val="clear" w:color="000000" w:fill="FFFFFF"/>
            <w:vAlign w:val="center"/>
            <w:hideMark/>
          </w:tcPr>
          <w:p w14:paraId="248889D3" w14:textId="03C95097" w:rsidR="00A8658D" w:rsidRPr="0072638E" w:rsidRDefault="00000000">
            <w:pPr>
              <w:pStyle w:val="P68B1DB1-Normal17"/>
              <w:jc w:val="right"/>
              <w:rPr>
                <w:noProof/>
                <w:lang w:val="en-GB"/>
              </w:rPr>
            </w:pPr>
            <w:r w:rsidRPr="0072638E">
              <w:rPr>
                <w:noProof/>
                <w:lang w:val="en-GB"/>
              </w:rPr>
              <w:t>5,261,661</w:t>
            </w:r>
          </w:p>
        </w:tc>
        <w:tc>
          <w:tcPr>
            <w:tcW w:w="930" w:type="pct"/>
            <w:tcBorders>
              <w:top w:val="nil"/>
              <w:left w:val="nil"/>
              <w:bottom w:val="single" w:sz="8" w:space="0" w:color="auto"/>
              <w:right w:val="nil"/>
            </w:tcBorders>
            <w:shd w:val="clear" w:color="000000" w:fill="FFFFFF"/>
            <w:vAlign w:val="center"/>
            <w:hideMark/>
          </w:tcPr>
          <w:p w14:paraId="251C279D" w14:textId="04F5884A" w:rsidR="00A8658D" w:rsidRPr="0072638E" w:rsidRDefault="00000000">
            <w:pPr>
              <w:pStyle w:val="P68B1DB1-Normal17"/>
              <w:jc w:val="right"/>
              <w:rPr>
                <w:noProof/>
                <w:lang w:val="en-GB"/>
              </w:rPr>
            </w:pPr>
            <w:r w:rsidRPr="0072638E">
              <w:rPr>
                <w:noProof/>
                <w:lang w:val="en-GB"/>
              </w:rPr>
              <w:t>5,042,725</w:t>
            </w:r>
          </w:p>
        </w:tc>
        <w:tc>
          <w:tcPr>
            <w:tcW w:w="773" w:type="pct"/>
            <w:tcBorders>
              <w:top w:val="nil"/>
              <w:left w:val="nil"/>
              <w:bottom w:val="single" w:sz="8" w:space="0" w:color="auto"/>
              <w:right w:val="nil"/>
            </w:tcBorders>
            <w:shd w:val="clear" w:color="000000" w:fill="FFFFFF"/>
            <w:vAlign w:val="center"/>
            <w:hideMark/>
          </w:tcPr>
          <w:p w14:paraId="44288235" w14:textId="77777777" w:rsidR="00A8658D" w:rsidRPr="0072638E" w:rsidRDefault="00000000">
            <w:pPr>
              <w:pStyle w:val="P68B1DB1-Normal17"/>
              <w:jc w:val="right"/>
              <w:rPr>
                <w:noProof/>
                <w:lang w:val="en-GB"/>
              </w:rPr>
            </w:pPr>
            <w:r w:rsidRPr="0072638E">
              <w:rPr>
                <w:noProof/>
                <w:lang w:val="en-GB"/>
              </w:rPr>
              <w:t>-4%</w:t>
            </w:r>
          </w:p>
        </w:tc>
      </w:tr>
      <w:tr w:rsidR="00A8658D" w:rsidRPr="0072638E" w14:paraId="59A326F5"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739363DA" w14:textId="77777777" w:rsidR="00A8658D" w:rsidRPr="0072638E" w:rsidRDefault="00000000">
            <w:pPr>
              <w:pStyle w:val="P68B1DB1-Normal18"/>
              <w:jc w:val="both"/>
              <w:rPr>
                <w:noProof/>
                <w:lang w:val="en-GB"/>
              </w:rPr>
            </w:pPr>
            <w:r w:rsidRPr="0072638E">
              <w:rPr>
                <w:noProof/>
                <w:lang w:val="en-GB"/>
              </w:rPr>
              <w:t>Raw materials and consumables</w:t>
            </w:r>
          </w:p>
        </w:tc>
        <w:tc>
          <w:tcPr>
            <w:tcW w:w="930" w:type="pct"/>
            <w:tcBorders>
              <w:top w:val="nil"/>
              <w:left w:val="nil"/>
              <w:bottom w:val="single" w:sz="8" w:space="0" w:color="auto"/>
              <w:right w:val="nil"/>
            </w:tcBorders>
            <w:shd w:val="clear" w:color="000000" w:fill="FFFFFF"/>
            <w:vAlign w:val="center"/>
            <w:hideMark/>
          </w:tcPr>
          <w:p w14:paraId="786A8CD1" w14:textId="285E73C0" w:rsidR="00A8658D" w:rsidRPr="0072638E" w:rsidRDefault="00000000">
            <w:pPr>
              <w:pStyle w:val="P68B1DB1-Normal18"/>
              <w:jc w:val="right"/>
              <w:rPr>
                <w:noProof/>
                <w:lang w:val="en-GB"/>
              </w:rPr>
            </w:pPr>
            <w:r w:rsidRPr="0072638E">
              <w:rPr>
                <w:noProof/>
                <w:lang w:val="en-GB"/>
              </w:rPr>
              <w:t>1,725,126</w:t>
            </w:r>
          </w:p>
        </w:tc>
        <w:tc>
          <w:tcPr>
            <w:tcW w:w="930" w:type="pct"/>
            <w:tcBorders>
              <w:top w:val="nil"/>
              <w:left w:val="nil"/>
              <w:bottom w:val="single" w:sz="8" w:space="0" w:color="auto"/>
              <w:right w:val="nil"/>
            </w:tcBorders>
            <w:shd w:val="clear" w:color="000000" w:fill="FFFFFF"/>
            <w:vAlign w:val="center"/>
            <w:hideMark/>
          </w:tcPr>
          <w:p w14:paraId="2AA91A0D" w14:textId="1E668A57" w:rsidR="00A8658D" w:rsidRPr="0072638E" w:rsidRDefault="00000000">
            <w:pPr>
              <w:pStyle w:val="P68B1DB1-Normal18"/>
              <w:jc w:val="right"/>
              <w:rPr>
                <w:noProof/>
                <w:lang w:val="en-GB"/>
              </w:rPr>
            </w:pPr>
            <w:r w:rsidRPr="0072638E">
              <w:rPr>
                <w:noProof/>
                <w:lang w:val="en-GB"/>
              </w:rPr>
              <w:t>1,968,919</w:t>
            </w:r>
          </w:p>
        </w:tc>
        <w:tc>
          <w:tcPr>
            <w:tcW w:w="773" w:type="pct"/>
            <w:tcBorders>
              <w:top w:val="nil"/>
              <w:left w:val="nil"/>
              <w:bottom w:val="single" w:sz="8" w:space="0" w:color="auto"/>
              <w:right w:val="nil"/>
            </w:tcBorders>
            <w:shd w:val="clear" w:color="000000" w:fill="FFFFFF"/>
            <w:vAlign w:val="center"/>
            <w:hideMark/>
          </w:tcPr>
          <w:p w14:paraId="34591C65" w14:textId="77777777" w:rsidR="00A8658D" w:rsidRPr="0072638E" w:rsidRDefault="00000000">
            <w:pPr>
              <w:pStyle w:val="P68B1DB1-Normal18"/>
              <w:jc w:val="right"/>
              <w:rPr>
                <w:noProof/>
                <w:lang w:val="en-GB"/>
              </w:rPr>
            </w:pPr>
            <w:r w:rsidRPr="0072638E">
              <w:rPr>
                <w:noProof/>
                <w:lang w:val="en-GB"/>
              </w:rPr>
              <w:t>14%</w:t>
            </w:r>
          </w:p>
        </w:tc>
      </w:tr>
      <w:tr w:rsidR="00A8658D" w:rsidRPr="0072638E" w14:paraId="4F38DDE0"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631A5DCB" w14:textId="77777777" w:rsidR="00A8658D" w:rsidRPr="0072638E" w:rsidRDefault="00000000">
            <w:pPr>
              <w:pStyle w:val="P68B1DB1-Normal18"/>
              <w:jc w:val="both"/>
              <w:rPr>
                <w:noProof/>
                <w:lang w:val="en-GB"/>
              </w:rPr>
            </w:pPr>
            <w:r w:rsidRPr="0072638E">
              <w:rPr>
                <w:noProof/>
                <w:lang w:val="en-GB"/>
              </w:rPr>
              <w:t>Work in progress</w:t>
            </w:r>
          </w:p>
        </w:tc>
        <w:tc>
          <w:tcPr>
            <w:tcW w:w="930" w:type="pct"/>
            <w:tcBorders>
              <w:top w:val="nil"/>
              <w:left w:val="nil"/>
              <w:bottom w:val="single" w:sz="8" w:space="0" w:color="auto"/>
              <w:right w:val="nil"/>
            </w:tcBorders>
            <w:shd w:val="clear" w:color="000000" w:fill="FFFFFF"/>
            <w:vAlign w:val="center"/>
            <w:hideMark/>
          </w:tcPr>
          <w:p w14:paraId="058D17F4" w14:textId="4F2F2B0A" w:rsidR="00A8658D" w:rsidRPr="0072638E" w:rsidRDefault="00000000">
            <w:pPr>
              <w:pStyle w:val="P68B1DB1-Normal18"/>
              <w:jc w:val="right"/>
              <w:rPr>
                <w:noProof/>
                <w:lang w:val="en-GB"/>
              </w:rPr>
            </w:pPr>
            <w:r w:rsidRPr="0072638E">
              <w:rPr>
                <w:noProof/>
                <w:lang w:val="en-GB"/>
              </w:rPr>
              <w:t>518,416</w:t>
            </w:r>
          </w:p>
        </w:tc>
        <w:tc>
          <w:tcPr>
            <w:tcW w:w="930" w:type="pct"/>
            <w:tcBorders>
              <w:top w:val="nil"/>
              <w:left w:val="nil"/>
              <w:bottom w:val="single" w:sz="8" w:space="0" w:color="auto"/>
              <w:right w:val="nil"/>
            </w:tcBorders>
            <w:shd w:val="clear" w:color="000000" w:fill="FFFFFF"/>
            <w:vAlign w:val="center"/>
            <w:hideMark/>
          </w:tcPr>
          <w:p w14:paraId="10DCB200" w14:textId="261EF6F0" w:rsidR="00A8658D" w:rsidRPr="0072638E" w:rsidRDefault="00000000">
            <w:pPr>
              <w:pStyle w:val="P68B1DB1-Normal18"/>
              <w:jc w:val="right"/>
              <w:rPr>
                <w:noProof/>
                <w:lang w:val="en-GB"/>
              </w:rPr>
            </w:pPr>
            <w:r w:rsidRPr="0072638E">
              <w:rPr>
                <w:noProof/>
                <w:lang w:val="en-GB"/>
              </w:rPr>
              <w:t>575,164</w:t>
            </w:r>
          </w:p>
        </w:tc>
        <w:tc>
          <w:tcPr>
            <w:tcW w:w="773" w:type="pct"/>
            <w:tcBorders>
              <w:top w:val="nil"/>
              <w:left w:val="nil"/>
              <w:bottom w:val="single" w:sz="8" w:space="0" w:color="auto"/>
              <w:right w:val="nil"/>
            </w:tcBorders>
            <w:shd w:val="clear" w:color="000000" w:fill="FFFFFF"/>
            <w:vAlign w:val="center"/>
            <w:hideMark/>
          </w:tcPr>
          <w:p w14:paraId="7DA572FA" w14:textId="77777777" w:rsidR="00A8658D" w:rsidRPr="0072638E" w:rsidRDefault="00000000">
            <w:pPr>
              <w:pStyle w:val="P68B1DB1-Normal18"/>
              <w:jc w:val="right"/>
              <w:rPr>
                <w:noProof/>
                <w:lang w:val="en-GB"/>
              </w:rPr>
            </w:pPr>
            <w:r w:rsidRPr="0072638E">
              <w:rPr>
                <w:noProof/>
                <w:lang w:val="en-GB"/>
              </w:rPr>
              <w:t>11%</w:t>
            </w:r>
          </w:p>
        </w:tc>
      </w:tr>
      <w:tr w:rsidR="00A8658D" w:rsidRPr="0072638E" w14:paraId="18356CCE"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53A4BA5B" w14:textId="77777777" w:rsidR="00A8658D" w:rsidRPr="0072638E" w:rsidRDefault="00000000">
            <w:pPr>
              <w:pStyle w:val="P68B1DB1-Normal18"/>
              <w:jc w:val="both"/>
              <w:rPr>
                <w:noProof/>
                <w:lang w:val="en-GB"/>
              </w:rPr>
            </w:pPr>
            <w:r w:rsidRPr="0072638E">
              <w:rPr>
                <w:noProof/>
                <w:lang w:val="en-GB"/>
              </w:rPr>
              <w:t>Finished products and goods</w:t>
            </w:r>
          </w:p>
        </w:tc>
        <w:tc>
          <w:tcPr>
            <w:tcW w:w="930" w:type="pct"/>
            <w:tcBorders>
              <w:top w:val="nil"/>
              <w:left w:val="nil"/>
              <w:bottom w:val="single" w:sz="8" w:space="0" w:color="auto"/>
              <w:right w:val="nil"/>
            </w:tcBorders>
            <w:shd w:val="clear" w:color="000000" w:fill="FFFFFF"/>
            <w:vAlign w:val="center"/>
            <w:hideMark/>
          </w:tcPr>
          <w:p w14:paraId="718E290B" w14:textId="220CAA0F" w:rsidR="00A8658D" w:rsidRPr="0072638E" w:rsidRDefault="00000000">
            <w:pPr>
              <w:pStyle w:val="P68B1DB1-Normal18"/>
              <w:jc w:val="right"/>
              <w:rPr>
                <w:noProof/>
                <w:lang w:val="en-GB"/>
              </w:rPr>
            </w:pPr>
            <w:r w:rsidRPr="0072638E">
              <w:rPr>
                <w:noProof/>
                <w:lang w:val="en-GB"/>
              </w:rPr>
              <w:t>2,181,418</w:t>
            </w:r>
          </w:p>
        </w:tc>
        <w:tc>
          <w:tcPr>
            <w:tcW w:w="930" w:type="pct"/>
            <w:tcBorders>
              <w:top w:val="nil"/>
              <w:left w:val="nil"/>
              <w:bottom w:val="single" w:sz="8" w:space="0" w:color="auto"/>
              <w:right w:val="nil"/>
            </w:tcBorders>
            <w:shd w:val="clear" w:color="000000" w:fill="FFFFFF"/>
            <w:vAlign w:val="center"/>
            <w:hideMark/>
          </w:tcPr>
          <w:p w14:paraId="75C99217" w14:textId="7EBC4BD2" w:rsidR="00A8658D" w:rsidRPr="0072638E" w:rsidRDefault="00000000">
            <w:pPr>
              <w:pStyle w:val="P68B1DB1-Normal18"/>
              <w:jc w:val="right"/>
              <w:rPr>
                <w:noProof/>
                <w:lang w:val="en-GB"/>
              </w:rPr>
            </w:pPr>
            <w:r w:rsidRPr="0072638E">
              <w:rPr>
                <w:noProof/>
                <w:lang w:val="en-GB"/>
              </w:rPr>
              <w:t>2,378,290</w:t>
            </w:r>
          </w:p>
        </w:tc>
        <w:tc>
          <w:tcPr>
            <w:tcW w:w="773" w:type="pct"/>
            <w:tcBorders>
              <w:top w:val="nil"/>
              <w:left w:val="nil"/>
              <w:bottom w:val="single" w:sz="8" w:space="0" w:color="auto"/>
              <w:right w:val="nil"/>
            </w:tcBorders>
            <w:shd w:val="clear" w:color="000000" w:fill="FFFFFF"/>
            <w:vAlign w:val="center"/>
            <w:hideMark/>
          </w:tcPr>
          <w:p w14:paraId="50F66960" w14:textId="77777777" w:rsidR="00A8658D" w:rsidRPr="0072638E" w:rsidRDefault="00000000">
            <w:pPr>
              <w:pStyle w:val="P68B1DB1-Normal18"/>
              <w:jc w:val="right"/>
              <w:rPr>
                <w:noProof/>
                <w:lang w:val="en-GB"/>
              </w:rPr>
            </w:pPr>
            <w:r w:rsidRPr="0072638E">
              <w:rPr>
                <w:noProof/>
                <w:lang w:val="en-GB"/>
              </w:rPr>
              <w:t>9%</w:t>
            </w:r>
          </w:p>
        </w:tc>
      </w:tr>
      <w:tr w:rsidR="00A8658D" w:rsidRPr="0072638E" w14:paraId="370A7D94"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549BE803" w14:textId="77777777" w:rsidR="00A8658D" w:rsidRPr="0072638E" w:rsidRDefault="00000000">
            <w:pPr>
              <w:pStyle w:val="P68B1DB1-Normal18"/>
              <w:jc w:val="both"/>
              <w:rPr>
                <w:noProof/>
                <w:lang w:val="en-GB"/>
              </w:rPr>
            </w:pPr>
            <w:r w:rsidRPr="0072638E">
              <w:rPr>
                <w:noProof/>
                <w:lang w:val="en-GB"/>
              </w:rPr>
              <w:t>Advance payments</w:t>
            </w:r>
          </w:p>
        </w:tc>
        <w:tc>
          <w:tcPr>
            <w:tcW w:w="930" w:type="pct"/>
            <w:tcBorders>
              <w:top w:val="nil"/>
              <w:left w:val="nil"/>
              <w:bottom w:val="single" w:sz="8" w:space="0" w:color="auto"/>
              <w:right w:val="nil"/>
            </w:tcBorders>
            <w:shd w:val="clear" w:color="000000" w:fill="FFFFFF"/>
            <w:vAlign w:val="center"/>
            <w:hideMark/>
          </w:tcPr>
          <w:p w14:paraId="7C20985F" w14:textId="0D3EFAAE" w:rsidR="00A8658D" w:rsidRPr="0072638E" w:rsidRDefault="00000000">
            <w:pPr>
              <w:pStyle w:val="P68B1DB1-Normal18"/>
              <w:jc w:val="right"/>
              <w:rPr>
                <w:noProof/>
                <w:lang w:val="en-GB"/>
              </w:rPr>
            </w:pPr>
            <w:r w:rsidRPr="0072638E">
              <w:rPr>
                <w:noProof/>
                <w:lang w:val="en-GB"/>
              </w:rPr>
              <w:t>836,701</w:t>
            </w:r>
          </w:p>
        </w:tc>
        <w:tc>
          <w:tcPr>
            <w:tcW w:w="930" w:type="pct"/>
            <w:tcBorders>
              <w:top w:val="nil"/>
              <w:left w:val="nil"/>
              <w:bottom w:val="single" w:sz="8" w:space="0" w:color="auto"/>
              <w:right w:val="nil"/>
            </w:tcBorders>
            <w:shd w:val="clear" w:color="000000" w:fill="FFFFFF"/>
            <w:vAlign w:val="center"/>
            <w:hideMark/>
          </w:tcPr>
          <w:p w14:paraId="09827A30" w14:textId="262F37E5" w:rsidR="00A8658D" w:rsidRPr="0072638E" w:rsidRDefault="00000000">
            <w:pPr>
              <w:pStyle w:val="P68B1DB1-Normal18"/>
              <w:jc w:val="right"/>
              <w:rPr>
                <w:noProof/>
                <w:lang w:val="en-GB"/>
              </w:rPr>
            </w:pPr>
            <w:r w:rsidRPr="0072638E">
              <w:rPr>
                <w:noProof/>
                <w:lang w:val="en-GB"/>
              </w:rPr>
              <w:t>120,352</w:t>
            </w:r>
          </w:p>
        </w:tc>
        <w:tc>
          <w:tcPr>
            <w:tcW w:w="773" w:type="pct"/>
            <w:tcBorders>
              <w:top w:val="nil"/>
              <w:left w:val="nil"/>
              <w:bottom w:val="single" w:sz="8" w:space="0" w:color="auto"/>
              <w:right w:val="nil"/>
            </w:tcBorders>
            <w:shd w:val="clear" w:color="000000" w:fill="FFFFFF"/>
            <w:vAlign w:val="center"/>
            <w:hideMark/>
          </w:tcPr>
          <w:p w14:paraId="6D9638B6" w14:textId="77777777" w:rsidR="00A8658D" w:rsidRPr="0072638E" w:rsidRDefault="00000000">
            <w:pPr>
              <w:pStyle w:val="P68B1DB1-Normal18"/>
              <w:jc w:val="right"/>
              <w:rPr>
                <w:noProof/>
                <w:lang w:val="en-GB"/>
              </w:rPr>
            </w:pPr>
            <w:r w:rsidRPr="0072638E">
              <w:rPr>
                <w:noProof/>
                <w:lang w:val="en-GB"/>
              </w:rPr>
              <w:t>-86%</w:t>
            </w:r>
          </w:p>
        </w:tc>
      </w:tr>
      <w:tr w:rsidR="00A8658D" w:rsidRPr="0072638E" w14:paraId="02E2378C"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28805A21" w14:textId="77777777" w:rsidR="00A8658D" w:rsidRPr="0072638E" w:rsidRDefault="00000000">
            <w:pPr>
              <w:pStyle w:val="P68B1DB1-Normal17"/>
              <w:jc w:val="both"/>
              <w:rPr>
                <w:noProof/>
                <w:lang w:val="en-GB"/>
              </w:rPr>
            </w:pPr>
            <w:r w:rsidRPr="0072638E">
              <w:rPr>
                <w:noProof/>
                <w:lang w:val="en-GB"/>
              </w:rPr>
              <w:t xml:space="preserve">RECEIVABLES </w:t>
            </w:r>
          </w:p>
        </w:tc>
        <w:tc>
          <w:tcPr>
            <w:tcW w:w="930" w:type="pct"/>
            <w:tcBorders>
              <w:top w:val="nil"/>
              <w:left w:val="nil"/>
              <w:bottom w:val="single" w:sz="8" w:space="0" w:color="auto"/>
              <w:right w:val="nil"/>
            </w:tcBorders>
            <w:shd w:val="clear" w:color="000000" w:fill="FFFFFF"/>
            <w:vAlign w:val="center"/>
            <w:hideMark/>
          </w:tcPr>
          <w:p w14:paraId="5F0E62C7" w14:textId="4CCE3DFF" w:rsidR="00A8658D" w:rsidRPr="0072638E" w:rsidRDefault="00000000">
            <w:pPr>
              <w:pStyle w:val="P68B1DB1-Normal17"/>
              <w:jc w:val="right"/>
              <w:rPr>
                <w:noProof/>
                <w:lang w:val="en-GB"/>
              </w:rPr>
            </w:pPr>
            <w:r w:rsidRPr="0072638E">
              <w:rPr>
                <w:noProof/>
                <w:lang w:val="en-GB"/>
              </w:rPr>
              <w:t>66,603,482</w:t>
            </w:r>
          </w:p>
        </w:tc>
        <w:tc>
          <w:tcPr>
            <w:tcW w:w="930" w:type="pct"/>
            <w:tcBorders>
              <w:top w:val="nil"/>
              <w:left w:val="nil"/>
              <w:bottom w:val="single" w:sz="8" w:space="0" w:color="auto"/>
              <w:right w:val="nil"/>
            </w:tcBorders>
            <w:shd w:val="clear" w:color="000000" w:fill="FFFFFF"/>
            <w:vAlign w:val="center"/>
            <w:hideMark/>
          </w:tcPr>
          <w:p w14:paraId="45F04E60" w14:textId="52BF12A6" w:rsidR="00A8658D" w:rsidRPr="0072638E" w:rsidRDefault="00000000">
            <w:pPr>
              <w:pStyle w:val="P68B1DB1-Normal17"/>
              <w:jc w:val="right"/>
              <w:rPr>
                <w:noProof/>
                <w:lang w:val="en-GB"/>
              </w:rPr>
            </w:pPr>
            <w:r w:rsidRPr="0072638E">
              <w:rPr>
                <w:noProof/>
                <w:lang w:val="en-GB"/>
              </w:rPr>
              <w:t>61,859,221</w:t>
            </w:r>
          </w:p>
        </w:tc>
        <w:tc>
          <w:tcPr>
            <w:tcW w:w="773" w:type="pct"/>
            <w:tcBorders>
              <w:top w:val="nil"/>
              <w:left w:val="nil"/>
              <w:bottom w:val="single" w:sz="8" w:space="0" w:color="auto"/>
              <w:right w:val="nil"/>
            </w:tcBorders>
            <w:shd w:val="clear" w:color="000000" w:fill="FFFFFF"/>
            <w:vAlign w:val="center"/>
            <w:hideMark/>
          </w:tcPr>
          <w:p w14:paraId="2EFB89CD" w14:textId="77777777" w:rsidR="00A8658D" w:rsidRPr="0072638E" w:rsidRDefault="00000000">
            <w:pPr>
              <w:pStyle w:val="P68B1DB1-Normal17"/>
              <w:jc w:val="right"/>
              <w:rPr>
                <w:noProof/>
                <w:lang w:val="en-GB"/>
              </w:rPr>
            </w:pPr>
            <w:r w:rsidRPr="0072638E">
              <w:rPr>
                <w:noProof/>
                <w:lang w:val="en-GB"/>
              </w:rPr>
              <w:t>-7%</w:t>
            </w:r>
          </w:p>
        </w:tc>
      </w:tr>
      <w:tr w:rsidR="00A8658D" w:rsidRPr="0072638E" w14:paraId="3E77B652"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3B79A092" w14:textId="77777777" w:rsidR="00A8658D" w:rsidRPr="0072638E" w:rsidRDefault="00000000">
            <w:pPr>
              <w:pStyle w:val="P68B1DB1-Normal18"/>
              <w:jc w:val="both"/>
              <w:rPr>
                <w:noProof/>
                <w:lang w:val="en-GB"/>
              </w:rPr>
            </w:pPr>
            <w:r w:rsidRPr="0072638E">
              <w:rPr>
                <w:noProof/>
                <w:lang w:val="en-GB"/>
              </w:rPr>
              <w:t>Trade receivables</w:t>
            </w:r>
          </w:p>
        </w:tc>
        <w:tc>
          <w:tcPr>
            <w:tcW w:w="930" w:type="pct"/>
            <w:tcBorders>
              <w:top w:val="nil"/>
              <w:left w:val="nil"/>
              <w:bottom w:val="single" w:sz="8" w:space="0" w:color="auto"/>
              <w:right w:val="nil"/>
            </w:tcBorders>
            <w:shd w:val="clear" w:color="000000" w:fill="FFFFFF"/>
            <w:vAlign w:val="center"/>
            <w:hideMark/>
          </w:tcPr>
          <w:p w14:paraId="4411C90C" w14:textId="75097BA3" w:rsidR="00A8658D" w:rsidRPr="0072638E" w:rsidRDefault="00000000">
            <w:pPr>
              <w:pStyle w:val="P68B1DB1-Normal18"/>
              <w:jc w:val="right"/>
              <w:rPr>
                <w:noProof/>
                <w:lang w:val="en-GB"/>
              </w:rPr>
            </w:pPr>
            <w:r w:rsidRPr="0072638E">
              <w:rPr>
                <w:noProof/>
                <w:lang w:val="en-GB"/>
              </w:rPr>
              <w:t>36,343,076</w:t>
            </w:r>
          </w:p>
        </w:tc>
        <w:tc>
          <w:tcPr>
            <w:tcW w:w="930" w:type="pct"/>
            <w:tcBorders>
              <w:top w:val="nil"/>
              <w:left w:val="nil"/>
              <w:bottom w:val="single" w:sz="8" w:space="0" w:color="auto"/>
              <w:right w:val="nil"/>
            </w:tcBorders>
            <w:shd w:val="clear" w:color="000000" w:fill="FFFFFF"/>
            <w:vAlign w:val="center"/>
            <w:hideMark/>
          </w:tcPr>
          <w:p w14:paraId="795AB131" w14:textId="01EEDBCE" w:rsidR="00A8658D" w:rsidRPr="0072638E" w:rsidRDefault="00000000">
            <w:pPr>
              <w:pStyle w:val="P68B1DB1-Normal18"/>
              <w:jc w:val="right"/>
              <w:rPr>
                <w:noProof/>
                <w:lang w:val="en-GB"/>
              </w:rPr>
            </w:pPr>
            <w:r w:rsidRPr="0072638E">
              <w:rPr>
                <w:noProof/>
                <w:lang w:val="en-GB"/>
              </w:rPr>
              <w:t>40,064,494</w:t>
            </w:r>
          </w:p>
        </w:tc>
        <w:tc>
          <w:tcPr>
            <w:tcW w:w="773" w:type="pct"/>
            <w:tcBorders>
              <w:top w:val="nil"/>
              <w:left w:val="nil"/>
              <w:bottom w:val="single" w:sz="8" w:space="0" w:color="auto"/>
              <w:right w:val="nil"/>
            </w:tcBorders>
            <w:shd w:val="clear" w:color="000000" w:fill="FFFFFF"/>
            <w:vAlign w:val="center"/>
            <w:hideMark/>
          </w:tcPr>
          <w:p w14:paraId="274C8ADB" w14:textId="77777777" w:rsidR="00A8658D" w:rsidRPr="0072638E" w:rsidRDefault="00000000">
            <w:pPr>
              <w:pStyle w:val="P68B1DB1-Normal18"/>
              <w:jc w:val="right"/>
              <w:rPr>
                <w:noProof/>
                <w:lang w:val="en-GB"/>
              </w:rPr>
            </w:pPr>
            <w:r w:rsidRPr="0072638E">
              <w:rPr>
                <w:noProof/>
                <w:lang w:val="en-GB"/>
              </w:rPr>
              <w:t>10%</w:t>
            </w:r>
          </w:p>
        </w:tc>
      </w:tr>
      <w:tr w:rsidR="00A8658D" w:rsidRPr="0072638E" w14:paraId="13678541"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119A3B90" w14:textId="77777777" w:rsidR="00A8658D" w:rsidRPr="0072638E" w:rsidRDefault="00000000">
            <w:pPr>
              <w:pStyle w:val="P68B1DB1-Normal18"/>
              <w:jc w:val="both"/>
              <w:rPr>
                <w:noProof/>
                <w:lang w:val="en-GB"/>
              </w:rPr>
            </w:pPr>
            <w:r w:rsidRPr="0072638E">
              <w:rPr>
                <w:noProof/>
                <w:lang w:val="en-GB"/>
              </w:rPr>
              <w:t>Amounts receivable from related entities</w:t>
            </w:r>
          </w:p>
        </w:tc>
        <w:tc>
          <w:tcPr>
            <w:tcW w:w="930" w:type="pct"/>
            <w:tcBorders>
              <w:top w:val="nil"/>
              <w:left w:val="nil"/>
              <w:bottom w:val="single" w:sz="8" w:space="0" w:color="auto"/>
              <w:right w:val="nil"/>
            </w:tcBorders>
            <w:shd w:val="clear" w:color="000000" w:fill="FFFFFF"/>
            <w:vAlign w:val="center"/>
            <w:hideMark/>
          </w:tcPr>
          <w:p w14:paraId="64EBB9A2" w14:textId="4A71C97C" w:rsidR="00A8658D" w:rsidRPr="0072638E" w:rsidRDefault="00000000">
            <w:pPr>
              <w:pStyle w:val="P68B1DB1-Normal18"/>
              <w:jc w:val="right"/>
              <w:rPr>
                <w:noProof/>
                <w:lang w:val="en-GB"/>
              </w:rPr>
            </w:pPr>
            <w:r w:rsidRPr="0072638E">
              <w:rPr>
                <w:noProof/>
                <w:lang w:val="en-GB"/>
              </w:rPr>
              <w:t>29,904,606</w:t>
            </w:r>
          </w:p>
        </w:tc>
        <w:tc>
          <w:tcPr>
            <w:tcW w:w="930" w:type="pct"/>
            <w:tcBorders>
              <w:top w:val="nil"/>
              <w:left w:val="nil"/>
              <w:bottom w:val="single" w:sz="8" w:space="0" w:color="auto"/>
              <w:right w:val="nil"/>
            </w:tcBorders>
            <w:shd w:val="clear" w:color="000000" w:fill="FFFFFF"/>
            <w:vAlign w:val="center"/>
            <w:hideMark/>
          </w:tcPr>
          <w:p w14:paraId="423D7024" w14:textId="10AA2E7C" w:rsidR="00A8658D" w:rsidRPr="0072638E" w:rsidRDefault="00000000">
            <w:pPr>
              <w:pStyle w:val="P68B1DB1-Normal18"/>
              <w:jc w:val="right"/>
              <w:rPr>
                <w:noProof/>
                <w:lang w:val="en-GB"/>
              </w:rPr>
            </w:pPr>
            <w:r w:rsidRPr="0072638E">
              <w:rPr>
                <w:noProof/>
                <w:lang w:val="en-GB"/>
              </w:rPr>
              <w:t>20,524,942</w:t>
            </w:r>
          </w:p>
        </w:tc>
        <w:tc>
          <w:tcPr>
            <w:tcW w:w="773" w:type="pct"/>
            <w:tcBorders>
              <w:top w:val="nil"/>
              <w:left w:val="nil"/>
              <w:bottom w:val="single" w:sz="8" w:space="0" w:color="auto"/>
              <w:right w:val="nil"/>
            </w:tcBorders>
            <w:shd w:val="clear" w:color="000000" w:fill="FFFFFF"/>
            <w:vAlign w:val="center"/>
            <w:hideMark/>
          </w:tcPr>
          <w:p w14:paraId="4A03EB52" w14:textId="77777777" w:rsidR="00A8658D" w:rsidRPr="0072638E" w:rsidRDefault="00000000">
            <w:pPr>
              <w:pStyle w:val="P68B1DB1-Normal18"/>
              <w:jc w:val="right"/>
              <w:rPr>
                <w:noProof/>
                <w:lang w:val="en-GB"/>
              </w:rPr>
            </w:pPr>
            <w:r w:rsidRPr="0072638E">
              <w:rPr>
                <w:noProof/>
                <w:lang w:val="en-GB"/>
              </w:rPr>
              <w:t>-31%</w:t>
            </w:r>
          </w:p>
        </w:tc>
      </w:tr>
      <w:tr w:rsidR="00A8658D" w:rsidRPr="0072638E" w14:paraId="688745C7"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056FC7A3" w14:textId="77777777" w:rsidR="00A8658D" w:rsidRPr="0072638E" w:rsidRDefault="00000000">
            <w:pPr>
              <w:pStyle w:val="P68B1DB1-Normal18"/>
              <w:jc w:val="both"/>
              <w:rPr>
                <w:noProof/>
                <w:lang w:val="en-GB"/>
              </w:rPr>
            </w:pPr>
            <w:r w:rsidRPr="0072638E">
              <w:rPr>
                <w:noProof/>
                <w:lang w:val="en-GB"/>
              </w:rPr>
              <w:t>Other receivables</w:t>
            </w:r>
          </w:p>
        </w:tc>
        <w:tc>
          <w:tcPr>
            <w:tcW w:w="930" w:type="pct"/>
            <w:tcBorders>
              <w:top w:val="nil"/>
              <w:left w:val="nil"/>
              <w:bottom w:val="single" w:sz="8" w:space="0" w:color="auto"/>
              <w:right w:val="nil"/>
            </w:tcBorders>
            <w:shd w:val="clear" w:color="000000" w:fill="FFFFFF"/>
            <w:vAlign w:val="center"/>
            <w:hideMark/>
          </w:tcPr>
          <w:p w14:paraId="2C4A7475" w14:textId="25B6ACDF" w:rsidR="00A8658D" w:rsidRPr="0072638E" w:rsidRDefault="00000000">
            <w:pPr>
              <w:pStyle w:val="P68B1DB1-Normal18"/>
              <w:jc w:val="right"/>
              <w:rPr>
                <w:noProof/>
                <w:lang w:val="en-GB"/>
              </w:rPr>
            </w:pPr>
            <w:r w:rsidRPr="0072638E">
              <w:rPr>
                <w:noProof/>
                <w:lang w:val="en-GB"/>
              </w:rPr>
              <w:t>355,760</w:t>
            </w:r>
          </w:p>
        </w:tc>
        <w:tc>
          <w:tcPr>
            <w:tcW w:w="930" w:type="pct"/>
            <w:tcBorders>
              <w:top w:val="nil"/>
              <w:left w:val="nil"/>
              <w:bottom w:val="single" w:sz="8" w:space="0" w:color="auto"/>
              <w:right w:val="nil"/>
            </w:tcBorders>
            <w:shd w:val="clear" w:color="000000" w:fill="FFFFFF"/>
            <w:vAlign w:val="center"/>
            <w:hideMark/>
          </w:tcPr>
          <w:p w14:paraId="3F6287D8" w14:textId="74AC5394" w:rsidR="00A8658D" w:rsidRPr="0072638E" w:rsidRDefault="00000000">
            <w:pPr>
              <w:pStyle w:val="P68B1DB1-Normal18"/>
              <w:jc w:val="right"/>
              <w:rPr>
                <w:noProof/>
                <w:lang w:val="en-GB"/>
              </w:rPr>
            </w:pPr>
            <w:r w:rsidRPr="0072638E">
              <w:rPr>
                <w:noProof/>
                <w:lang w:val="en-GB"/>
              </w:rPr>
              <w:t>1,269,785</w:t>
            </w:r>
          </w:p>
        </w:tc>
        <w:tc>
          <w:tcPr>
            <w:tcW w:w="773" w:type="pct"/>
            <w:tcBorders>
              <w:top w:val="nil"/>
              <w:left w:val="nil"/>
              <w:bottom w:val="single" w:sz="8" w:space="0" w:color="auto"/>
              <w:right w:val="nil"/>
            </w:tcBorders>
            <w:shd w:val="clear" w:color="000000" w:fill="FFFFFF"/>
            <w:vAlign w:val="center"/>
            <w:hideMark/>
          </w:tcPr>
          <w:p w14:paraId="42022D0E" w14:textId="77777777" w:rsidR="00A8658D" w:rsidRPr="0072638E" w:rsidRDefault="00000000">
            <w:pPr>
              <w:pStyle w:val="P68B1DB1-Normal18"/>
              <w:jc w:val="right"/>
              <w:rPr>
                <w:noProof/>
                <w:lang w:val="en-GB"/>
              </w:rPr>
            </w:pPr>
            <w:r w:rsidRPr="0072638E">
              <w:rPr>
                <w:noProof/>
                <w:lang w:val="en-GB"/>
              </w:rPr>
              <w:t>257%</w:t>
            </w:r>
          </w:p>
        </w:tc>
      </w:tr>
      <w:tr w:rsidR="00A8658D" w:rsidRPr="0072638E" w14:paraId="15B3DD17"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288CDF60" w14:textId="77777777" w:rsidR="00A8658D" w:rsidRPr="0072638E" w:rsidRDefault="00000000">
            <w:pPr>
              <w:pStyle w:val="P68B1DB1-Normal18"/>
              <w:jc w:val="both"/>
              <w:rPr>
                <w:noProof/>
                <w:lang w:val="en-GB"/>
              </w:rPr>
            </w:pPr>
            <w:r w:rsidRPr="0072638E">
              <w:rPr>
                <w:noProof/>
                <w:lang w:val="en-GB"/>
              </w:rPr>
              <w:t>Subscribed capital not paid in</w:t>
            </w:r>
          </w:p>
        </w:tc>
        <w:tc>
          <w:tcPr>
            <w:tcW w:w="930" w:type="pct"/>
            <w:tcBorders>
              <w:top w:val="nil"/>
              <w:left w:val="nil"/>
              <w:bottom w:val="single" w:sz="8" w:space="0" w:color="auto"/>
              <w:right w:val="nil"/>
            </w:tcBorders>
            <w:shd w:val="clear" w:color="000000" w:fill="FFFFFF"/>
            <w:vAlign w:val="center"/>
            <w:hideMark/>
          </w:tcPr>
          <w:p w14:paraId="3F6237EC" w14:textId="5DF9C94E" w:rsidR="00A8658D" w:rsidRPr="0072638E" w:rsidRDefault="00000000">
            <w:pPr>
              <w:pStyle w:val="P68B1DB1-Normal18"/>
              <w:jc w:val="right"/>
              <w:rPr>
                <w:noProof/>
                <w:lang w:val="en-GB"/>
              </w:rPr>
            </w:pPr>
            <w:r w:rsidRPr="0072638E">
              <w:rPr>
                <w:noProof/>
                <w:lang w:val="en-GB"/>
              </w:rPr>
              <w:t>40</w:t>
            </w:r>
          </w:p>
        </w:tc>
        <w:tc>
          <w:tcPr>
            <w:tcW w:w="930" w:type="pct"/>
            <w:tcBorders>
              <w:top w:val="nil"/>
              <w:left w:val="nil"/>
              <w:bottom w:val="single" w:sz="8" w:space="0" w:color="auto"/>
              <w:right w:val="nil"/>
            </w:tcBorders>
            <w:shd w:val="clear" w:color="000000" w:fill="FFFFFF"/>
            <w:vAlign w:val="center"/>
            <w:hideMark/>
          </w:tcPr>
          <w:p w14:paraId="36082E9A" w14:textId="75BBFA74" w:rsidR="00A8658D" w:rsidRPr="0072638E" w:rsidRDefault="00000000">
            <w:pPr>
              <w:pStyle w:val="P68B1DB1-Normal18"/>
              <w:jc w:val="right"/>
              <w:rPr>
                <w:noProof/>
                <w:lang w:val="en-GB"/>
              </w:rPr>
            </w:pPr>
            <w:r w:rsidRPr="0072638E">
              <w:rPr>
                <w:noProof/>
                <w:lang w:val="en-GB"/>
              </w:rPr>
              <w:t>-</w:t>
            </w:r>
          </w:p>
        </w:tc>
        <w:tc>
          <w:tcPr>
            <w:tcW w:w="773" w:type="pct"/>
            <w:tcBorders>
              <w:top w:val="nil"/>
              <w:left w:val="nil"/>
              <w:bottom w:val="single" w:sz="8" w:space="0" w:color="auto"/>
              <w:right w:val="nil"/>
            </w:tcBorders>
            <w:shd w:val="clear" w:color="000000" w:fill="FFFFFF"/>
            <w:vAlign w:val="center"/>
            <w:hideMark/>
          </w:tcPr>
          <w:p w14:paraId="72F0A9ED" w14:textId="77777777" w:rsidR="00A8658D" w:rsidRPr="0072638E" w:rsidRDefault="00000000">
            <w:pPr>
              <w:pStyle w:val="P68B1DB1-Normal18"/>
              <w:jc w:val="right"/>
              <w:rPr>
                <w:noProof/>
                <w:lang w:val="en-GB"/>
              </w:rPr>
            </w:pPr>
            <w:r w:rsidRPr="0072638E">
              <w:rPr>
                <w:noProof/>
                <w:lang w:val="en-GB"/>
              </w:rPr>
              <w:t>-100%</w:t>
            </w:r>
          </w:p>
        </w:tc>
      </w:tr>
      <w:tr w:rsidR="00A8658D" w:rsidRPr="0072638E" w14:paraId="1A78E38B"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303575BA" w14:textId="77777777" w:rsidR="00A8658D" w:rsidRPr="0072638E" w:rsidRDefault="00000000">
            <w:pPr>
              <w:pStyle w:val="P68B1DB1-Normal17"/>
              <w:jc w:val="both"/>
              <w:rPr>
                <w:noProof/>
                <w:lang w:val="en-GB"/>
              </w:rPr>
            </w:pPr>
            <w:r w:rsidRPr="0072638E">
              <w:rPr>
                <w:noProof/>
                <w:lang w:val="en-GB"/>
              </w:rPr>
              <w:t>CASH ON HAND</w:t>
            </w:r>
          </w:p>
        </w:tc>
        <w:tc>
          <w:tcPr>
            <w:tcW w:w="930" w:type="pct"/>
            <w:tcBorders>
              <w:top w:val="nil"/>
              <w:left w:val="nil"/>
              <w:bottom w:val="single" w:sz="8" w:space="0" w:color="auto"/>
              <w:right w:val="nil"/>
            </w:tcBorders>
            <w:shd w:val="clear" w:color="000000" w:fill="FFFFFF"/>
            <w:vAlign w:val="center"/>
            <w:hideMark/>
          </w:tcPr>
          <w:p w14:paraId="0DF22728" w14:textId="0CF043C2" w:rsidR="00A8658D" w:rsidRPr="0072638E" w:rsidRDefault="00000000">
            <w:pPr>
              <w:pStyle w:val="P68B1DB1-Normal17"/>
              <w:jc w:val="right"/>
              <w:rPr>
                <w:noProof/>
                <w:lang w:val="en-GB"/>
              </w:rPr>
            </w:pPr>
            <w:r w:rsidRPr="0072638E">
              <w:rPr>
                <w:noProof/>
                <w:lang w:val="en-GB"/>
              </w:rPr>
              <w:t>46,508,476</w:t>
            </w:r>
          </w:p>
        </w:tc>
        <w:tc>
          <w:tcPr>
            <w:tcW w:w="930" w:type="pct"/>
            <w:tcBorders>
              <w:top w:val="nil"/>
              <w:left w:val="nil"/>
              <w:bottom w:val="single" w:sz="8" w:space="0" w:color="auto"/>
              <w:right w:val="nil"/>
            </w:tcBorders>
            <w:shd w:val="clear" w:color="000000" w:fill="FFFFFF"/>
            <w:vAlign w:val="center"/>
            <w:hideMark/>
          </w:tcPr>
          <w:p w14:paraId="1DD4E10E" w14:textId="2CA673ED" w:rsidR="00A8658D" w:rsidRPr="0072638E" w:rsidRDefault="00000000">
            <w:pPr>
              <w:pStyle w:val="P68B1DB1-Normal17"/>
              <w:jc w:val="right"/>
              <w:rPr>
                <w:noProof/>
                <w:lang w:val="en-GB"/>
              </w:rPr>
            </w:pPr>
            <w:r w:rsidRPr="0072638E">
              <w:rPr>
                <w:noProof/>
                <w:lang w:val="en-GB"/>
              </w:rPr>
              <w:t>102,212,818</w:t>
            </w:r>
          </w:p>
        </w:tc>
        <w:tc>
          <w:tcPr>
            <w:tcW w:w="773" w:type="pct"/>
            <w:tcBorders>
              <w:top w:val="nil"/>
              <w:left w:val="nil"/>
              <w:bottom w:val="single" w:sz="8" w:space="0" w:color="auto"/>
              <w:right w:val="nil"/>
            </w:tcBorders>
            <w:shd w:val="clear" w:color="000000" w:fill="FFFFFF"/>
            <w:vAlign w:val="center"/>
            <w:hideMark/>
          </w:tcPr>
          <w:p w14:paraId="0ACAA06B" w14:textId="77777777" w:rsidR="00A8658D" w:rsidRPr="0072638E" w:rsidRDefault="00000000">
            <w:pPr>
              <w:pStyle w:val="P68B1DB1-Normal17"/>
              <w:jc w:val="right"/>
              <w:rPr>
                <w:noProof/>
                <w:lang w:val="en-GB"/>
              </w:rPr>
            </w:pPr>
            <w:r w:rsidRPr="0072638E">
              <w:rPr>
                <w:noProof/>
                <w:lang w:val="en-GB"/>
              </w:rPr>
              <w:t>120%</w:t>
            </w:r>
          </w:p>
        </w:tc>
      </w:tr>
      <w:tr w:rsidR="00A8658D" w:rsidRPr="0072638E" w14:paraId="24E8666B" w14:textId="77777777">
        <w:trPr>
          <w:trHeight w:val="20"/>
          <w:jc w:val="center"/>
        </w:trPr>
        <w:tc>
          <w:tcPr>
            <w:tcW w:w="2367" w:type="pct"/>
            <w:tcBorders>
              <w:top w:val="nil"/>
              <w:left w:val="nil"/>
              <w:bottom w:val="single" w:sz="8" w:space="0" w:color="auto"/>
              <w:right w:val="nil"/>
            </w:tcBorders>
            <w:shd w:val="clear" w:color="000000" w:fill="47C302"/>
            <w:vAlign w:val="center"/>
            <w:hideMark/>
          </w:tcPr>
          <w:p w14:paraId="2ABE0797" w14:textId="77777777" w:rsidR="00A8658D" w:rsidRPr="0072638E" w:rsidRDefault="00000000">
            <w:pPr>
              <w:pStyle w:val="P68B1DB1-Normal16"/>
              <w:jc w:val="both"/>
              <w:rPr>
                <w:noProof/>
                <w:lang w:val="en-GB"/>
              </w:rPr>
            </w:pPr>
            <w:r w:rsidRPr="0072638E">
              <w:rPr>
                <w:noProof/>
                <w:lang w:val="en-GB"/>
              </w:rPr>
              <w:t xml:space="preserve">CURRENT ASSETS - TOTAL </w:t>
            </w:r>
          </w:p>
        </w:tc>
        <w:tc>
          <w:tcPr>
            <w:tcW w:w="930" w:type="pct"/>
            <w:tcBorders>
              <w:top w:val="nil"/>
              <w:left w:val="nil"/>
              <w:bottom w:val="single" w:sz="8" w:space="0" w:color="auto"/>
              <w:right w:val="nil"/>
            </w:tcBorders>
            <w:shd w:val="clear" w:color="000000" w:fill="47C302"/>
            <w:vAlign w:val="center"/>
            <w:hideMark/>
          </w:tcPr>
          <w:p w14:paraId="5735F941" w14:textId="6FF96A7A" w:rsidR="00A8658D" w:rsidRPr="0072638E" w:rsidRDefault="00000000">
            <w:pPr>
              <w:pStyle w:val="P68B1DB1-Normal16"/>
              <w:jc w:val="right"/>
              <w:rPr>
                <w:noProof/>
                <w:lang w:val="en-GB"/>
              </w:rPr>
            </w:pPr>
            <w:r w:rsidRPr="0072638E">
              <w:rPr>
                <w:noProof/>
                <w:lang w:val="en-GB"/>
              </w:rPr>
              <w:t>118,487,382</w:t>
            </w:r>
          </w:p>
        </w:tc>
        <w:tc>
          <w:tcPr>
            <w:tcW w:w="930" w:type="pct"/>
            <w:tcBorders>
              <w:top w:val="nil"/>
              <w:left w:val="nil"/>
              <w:bottom w:val="single" w:sz="8" w:space="0" w:color="auto"/>
              <w:right w:val="nil"/>
            </w:tcBorders>
            <w:shd w:val="clear" w:color="000000" w:fill="47C302"/>
            <w:vAlign w:val="center"/>
            <w:hideMark/>
          </w:tcPr>
          <w:p w14:paraId="4CA824CE" w14:textId="1E97CEFA" w:rsidR="00A8658D" w:rsidRPr="0072638E" w:rsidRDefault="00000000">
            <w:pPr>
              <w:pStyle w:val="P68B1DB1-Normal16"/>
              <w:jc w:val="right"/>
              <w:rPr>
                <w:noProof/>
                <w:lang w:val="en-GB"/>
              </w:rPr>
            </w:pPr>
            <w:r w:rsidRPr="0072638E">
              <w:rPr>
                <w:noProof/>
                <w:lang w:val="en-GB"/>
              </w:rPr>
              <w:t>169,114,764</w:t>
            </w:r>
          </w:p>
        </w:tc>
        <w:tc>
          <w:tcPr>
            <w:tcW w:w="773" w:type="pct"/>
            <w:tcBorders>
              <w:top w:val="nil"/>
              <w:left w:val="nil"/>
              <w:bottom w:val="single" w:sz="8" w:space="0" w:color="auto"/>
              <w:right w:val="nil"/>
            </w:tcBorders>
            <w:shd w:val="clear" w:color="000000" w:fill="47C302"/>
            <w:noWrap/>
            <w:vAlign w:val="center"/>
            <w:hideMark/>
          </w:tcPr>
          <w:p w14:paraId="6998C5C8" w14:textId="77777777" w:rsidR="00A8658D" w:rsidRPr="0072638E" w:rsidRDefault="00000000">
            <w:pPr>
              <w:pStyle w:val="P68B1DB1-Normal16"/>
              <w:jc w:val="right"/>
              <w:rPr>
                <w:noProof/>
                <w:lang w:val="en-GB"/>
              </w:rPr>
            </w:pPr>
            <w:r w:rsidRPr="0072638E">
              <w:rPr>
                <w:noProof/>
                <w:lang w:val="en-GB"/>
              </w:rPr>
              <w:t>43%</w:t>
            </w:r>
          </w:p>
        </w:tc>
      </w:tr>
      <w:tr w:rsidR="00A8658D" w:rsidRPr="0072638E" w14:paraId="1BE9FF3B"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02ADEBC5" w14:textId="77777777" w:rsidR="00A8658D" w:rsidRPr="0072638E" w:rsidRDefault="00000000">
            <w:pPr>
              <w:pStyle w:val="P68B1DB1-Normal17"/>
              <w:jc w:val="both"/>
              <w:rPr>
                <w:noProof/>
                <w:lang w:val="en-GB"/>
              </w:rPr>
            </w:pPr>
            <w:r w:rsidRPr="0072638E">
              <w:rPr>
                <w:noProof/>
                <w:lang w:val="en-GB"/>
              </w:rPr>
              <w:t xml:space="preserve">PREPAYMENTS </w:t>
            </w:r>
          </w:p>
        </w:tc>
        <w:tc>
          <w:tcPr>
            <w:tcW w:w="930" w:type="pct"/>
            <w:tcBorders>
              <w:top w:val="nil"/>
              <w:left w:val="nil"/>
              <w:bottom w:val="single" w:sz="8" w:space="0" w:color="auto"/>
              <w:right w:val="nil"/>
            </w:tcBorders>
            <w:shd w:val="clear" w:color="000000" w:fill="FFFFFF"/>
            <w:vAlign w:val="center"/>
            <w:hideMark/>
          </w:tcPr>
          <w:p w14:paraId="653A9053" w14:textId="2FBB1AB5" w:rsidR="00A8658D" w:rsidRPr="0072638E" w:rsidRDefault="00000000">
            <w:pPr>
              <w:pStyle w:val="P68B1DB1-Normal17"/>
              <w:jc w:val="right"/>
              <w:rPr>
                <w:noProof/>
                <w:lang w:val="en-GB"/>
              </w:rPr>
            </w:pPr>
            <w:r w:rsidRPr="0072638E">
              <w:rPr>
                <w:noProof/>
                <w:lang w:val="en-GB"/>
              </w:rPr>
              <w:t>1,179,507</w:t>
            </w:r>
          </w:p>
        </w:tc>
        <w:tc>
          <w:tcPr>
            <w:tcW w:w="930" w:type="pct"/>
            <w:tcBorders>
              <w:top w:val="nil"/>
              <w:left w:val="nil"/>
              <w:bottom w:val="single" w:sz="8" w:space="0" w:color="auto"/>
              <w:right w:val="nil"/>
            </w:tcBorders>
            <w:shd w:val="clear" w:color="000000" w:fill="FFFFFF"/>
            <w:vAlign w:val="center"/>
            <w:hideMark/>
          </w:tcPr>
          <w:p w14:paraId="12BF9CFE" w14:textId="4C2AA357" w:rsidR="00A8658D" w:rsidRPr="0072638E" w:rsidRDefault="00000000">
            <w:pPr>
              <w:pStyle w:val="P68B1DB1-Normal17"/>
              <w:jc w:val="right"/>
              <w:rPr>
                <w:noProof/>
                <w:lang w:val="en-GB"/>
              </w:rPr>
            </w:pPr>
            <w:r w:rsidRPr="0072638E">
              <w:rPr>
                <w:noProof/>
                <w:lang w:val="en-GB"/>
              </w:rPr>
              <w:t>1,824,159</w:t>
            </w:r>
          </w:p>
        </w:tc>
        <w:tc>
          <w:tcPr>
            <w:tcW w:w="773" w:type="pct"/>
            <w:tcBorders>
              <w:top w:val="nil"/>
              <w:left w:val="nil"/>
              <w:bottom w:val="single" w:sz="8" w:space="0" w:color="auto"/>
              <w:right w:val="nil"/>
            </w:tcBorders>
            <w:shd w:val="clear" w:color="000000" w:fill="FFFFFF"/>
            <w:vAlign w:val="center"/>
            <w:hideMark/>
          </w:tcPr>
          <w:p w14:paraId="5BF688C6" w14:textId="77777777" w:rsidR="00A8658D" w:rsidRPr="0072638E" w:rsidRDefault="00000000">
            <w:pPr>
              <w:pStyle w:val="P68B1DB1-Normal17"/>
              <w:jc w:val="right"/>
              <w:rPr>
                <w:noProof/>
                <w:lang w:val="en-GB"/>
              </w:rPr>
            </w:pPr>
            <w:r w:rsidRPr="0072638E">
              <w:rPr>
                <w:noProof/>
                <w:lang w:val="en-GB"/>
              </w:rPr>
              <w:t>55%</w:t>
            </w:r>
          </w:p>
        </w:tc>
      </w:tr>
      <w:tr w:rsidR="00A8658D" w:rsidRPr="0072638E" w14:paraId="620F795D" w14:textId="77777777">
        <w:trPr>
          <w:trHeight w:val="20"/>
          <w:jc w:val="center"/>
        </w:trPr>
        <w:tc>
          <w:tcPr>
            <w:tcW w:w="2367" w:type="pct"/>
            <w:tcBorders>
              <w:top w:val="nil"/>
              <w:left w:val="nil"/>
              <w:bottom w:val="single" w:sz="8" w:space="0" w:color="auto"/>
              <w:right w:val="nil"/>
            </w:tcBorders>
            <w:shd w:val="clear" w:color="000000" w:fill="47C302"/>
            <w:vAlign w:val="center"/>
            <w:hideMark/>
          </w:tcPr>
          <w:p w14:paraId="7AF1321A" w14:textId="77777777" w:rsidR="00A8658D" w:rsidRPr="0072638E" w:rsidRDefault="00000000">
            <w:pPr>
              <w:pStyle w:val="P68B1DB1-Normal16"/>
              <w:jc w:val="both"/>
              <w:rPr>
                <w:noProof/>
                <w:lang w:val="en-GB"/>
              </w:rPr>
            </w:pPr>
            <w:r w:rsidRPr="0072638E">
              <w:rPr>
                <w:noProof/>
                <w:lang w:val="en-GB"/>
              </w:rPr>
              <w:t>TOTAL ASSETS</w:t>
            </w:r>
          </w:p>
        </w:tc>
        <w:tc>
          <w:tcPr>
            <w:tcW w:w="930" w:type="pct"/>
            <w:tcBorders>
              <w:top w:val="nil"/>
              <w:left w:val="nil"/>
              <w:bottom w:val="single" w:sz="8" w:space="0" w:color="auto"/>
              <w:right w:val="nil"/>
            </w:tcBorders>
            <w:shd w:val="clear" w:color="000000" w:fill="47C302"/>
            <w:vAlign w:val="center"/>
            <w:hideMark/>
          </w:tcPr>
          <w:p w14:paraId="121C0E14" w14:textId="412C7AB9" w:rsidR="00A8658D" w:rsidRPr="0072638E" w:rsidRDefault="00000000">
            <w:pPr>
              <w:pStyle w:val="P68B1DB1-Normal16"/>
              <w:jc w:val="right"/>
              <w:rPr>
                <w:noProof/>
                <w:lang w:val="en-GB"/>
              </w:rPr>
            </w:pPr>
            <w:r w:rsidRPr="0072638E">
              <w:rPr>
                <w:noProof/>
                <w:lang w:val="en-GB"/>
              </w:rPr>
              <w:t>142,398,779</w:t>
            </w:r>
          </w:p>
        </w:tc>
        <w:tc>
          <w:tcPr>
            <w:tcW w:w="930" w:type="pct"/>
            <w:tcBorders>
              <w:top w:val="nil"/>
              <w:left w:val="nil"/>
              <w:bottom w:val="single" w:sz="8" w:space="0" w:color="auto"/>
              <w:right w:val="nil"/>
            </w:tcBorders>
            <w:shd w:val="clear" w:color="000000" w:fill="47C302"/>
            <w:vAlign w:val="center"/>
            <w:hideMark/>
          </w:tcPr>
          <w:p w14:paraId="5954C7D7" w14:textId="71B03A08" w:rsidR="00A8658D" w:rsidRPr="0072638E" w:rsidRDefault="00000000">
            <w:pPr>
              <w:pStyle w:val="P68B1DB1-Normal16"/>
              <w:jc w:val="right"/>
              <w:rPr>
                <w:noProof/>
                <w:lang w:val="en-GB"/>
              </w:rPr>
            </w:pPr>
            <w:r w:rsidRPr="0072638E">
              <w:rPr>
                <w:noProof/>
                <w:lang w:val="en-GB"/>
              </w:rPr>
              <w:t>210,484,979</w:t>
            </w:r>
          </w:p>
        </w:tc>
        <w:tc>
          <w:tcPr>
            <w:tcW w:w="773" w:type="pct"/>
            <w:tcBorders>
              <w:top w:val="nil"/>
              <w:left w:val="nil"/>
              <w:bottom w:val="single" w:sz="8" w:space="0" w:color="auto"/>
              <w:right w:val="nil"/>
            </w:tcBorders>
            <w:shd w:val="clear" w:color="000000" w:fill="47C302"/>
            <w:noWrap/>
            <w:vAlign w:val="center"/>
            <w:hideMark/>
          </w:tcPr>
          <w:p w14:paraId="24837440" w14:textId="77777777" w:rsidR="00A8658D" w:rsidRPr="0072638E" w:rsidRDefault="00000000">
            <w:pPr>
              <w:pStyle w:val="P68B1DB1-Normal16"/>
              <w:jc w:val="right"/>
              <w:rPr>
                <w:noProof/>
                <w:lang w:val="en-GB"/>
              </w:rPr>
            </w:pPr>
            <w:r w:rsidRPr="0072638E">
              <w:rPr>
                <w:noProof/>
                <w:lang w:val="en-GB"/>
              </w:rPr>
              <w:t>48%</w:t>
            </w:r>
          </w:p>
        </w:tc>
      </w:tr>
      <w:tr w:rsidR="00A8658D" w:rsidRPr="0072638E" w14:paraId="201B2BEB"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06AFD4E2" w14:textId="77777777" w:rsidR="00A8658D" w:rsidRPr="0072638E" w:rsidRDefault="00000000">
            <w:pPr>
              <w:pStyle w:val="P68B1DB1-Normal17"/>
              <w:jc w:val="both"/>
              <w:rPr>
                <w:noProof/>
                <w:lang w:val="en-GB"/>
              </w:rPr>
            </w:pPr>
            <w:r w:rsidRPr="0072638E">
              <w:rPr>
                <w:noProof/>
                <w:lang w:val="en-GB"/>
              </w:rPr>
              <w:t>SHORT-TERM LIABILITIES</w:t>
            </w:r>
          </w:p>
        </w:tc>
        <w:tc>
          <w:tcPr>
            <w:tcW w:w="930" w:type="pct"/>
            <w:tcBorders>
              <w:top w:val="nil"/>
              <w:left w:val="nil"/>
              <w:bottom w:val="single" w:sz="8" w:space="0" w:color="auto"/>
              <w:right w:val="nil"/>
            </w:tcBorders>
            <w:shd w:val="clear" w:color="000000" w:fill="FFFFFF"/>
            <w:vAlign w:val="center"/>
            <w:hideMark/>
          </w:tcPr>
          <w:p w14:paraId="22868B64" w14:textId="60123194" w:rsidR="00A8658D" w:rsidRPr="0072638E" w:rsidRDefault="00000000">
            <w:pPr>
              <w:pStyle w:val="P68B1DB1-Normal17"/>
              <w:jc w:val="right"/>
              <w:rPr>
                <w:noProof/>
                <w:lang w:val="en-GB"/>
              </w:rPr>
            </w:pPr>
            <w:r w:rsidRPr="0072638E">
              <w:rPr>
                <w:noProof/>
                <w:lang w:val="en-GB"/>
              </w:rPr>
              <w:t>33,767,970</w:t>
            </w:r>
          </w:p>
        </w:tc>
        <w:tc>
          <w:tcPr>
            <w:tcW w:w="930" w:type="pct"/>
            <w:tcBorders>
              <w:top w:val="nil"/>
              <w:left w:val="nil"/>
              <w:bottom w:val="single" w:sz="8" w:space="0" w:color="auto"/>
              <w:right w:val="nil"/>
            </w:tcBorders>
            <w:shd w:val="clear" w:color="000000" w:fill="FFFFFF"/>
            <w:vAlign w:val="center"/>
            <w:hideMark/>
          </w:tcPr>
          <w:p w14:paraId="1E9E3207" w14:textId="5255343B" w:rsidR="00A8658D" w:rsidRPr="0072638E" w:rsidRDefault="00000000">
            <w:pPr>
              <w:pStyle w:val="P68B1DB1-Normal17"/>
              <w:jc w:val="right"/>
              <w:rPr>
                <w:noProof/>
                <w:lang w:val="en-GB"/>
              </w:rPr>
            </w:pPr>
            <w:r w:rsidRPr="0072638E">
              <w:rPr>
                <w:noProof/>
                <w:lang w:val="en-GB"/>
              </w:rPr>
              <w:t>22,258,997</w:t>
            </w:r>
          </w:p>
        </w:tc>
        <w:tc>
          <w:tcPr>
            <w:tcW w:w="773" w:type="pct"/>
            <w:tcBorders>
              <w:top w:val="nil"/>
              <w:left w:val="nil"/>
              <w:bottom w:val="single" w:sz="8" w:space="0" w:color="auto"/>
              <w:right w:val="nil"/>
            </w:tcBorders>
            <w:shd w:val="clear" w:color="000000" w:fill="FFFFFF"/>
            <w:vAlign w:val="center"/>
            <w:hideMark/>
          </w:tcPr>
          <w:p w14:paraId="35F200F3" w14:textId="77777777" w:rsidR="00A8658D" w:rsidRPr="0072638E" w:rsidRDefault="00000000">
            <w:pPr>
              <w:pStyle w:val="P68B1DB1-Normal17"/>
              <w:jc w:val="right"/>
              <w:rPr>
                <w:noProof/>
                <w:lang w:val="en-GB"/>
              </w:rPr>
            </w:pPr>
            <w:r w:rsidRPr="0072638E">
              <w:rPr>
                <w:noProof/>
                <w:lang w:val="en-GB"/>
              </w:rPr>
              <w:t>-34%</w:t>
            </w:r>
          </w:p>
        </w:tc>
      </w:tr>
      <w:tr w:rsidR="00A8658D" w:rsidRPr="0072638E" w14:paraId="2E0081DF"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4D708E58" w14:textId="77777777" w:rsidR="00A8658D" w:rsidRPr="0072638E" w:rsidRDefault="00000000">
            <w:pPr>
              <w:pStyle w:val="P68B1DB1-Normal18"/>
              <w:jc w:val="both"/>
              <w:rPr>
                <w:noProof/>
                <w:lang w:val="en-GB"/>
              </w:rPr>
            </w:pPr>
            <w:r w:rsidRPr="0072638E">
              <w:rPr>
                <w:noProof/>
                <w:lang w:val="en-GB"/>
              </w:rPr>
              <w:t>Amounts due to credit institutions</w:t>
            </w:r>
          </w:p>
        </w:tc>
        <w:tc>
          <w:tcPr>
            <w:tcW w:w="930" w:type="pct"/>
            <w:tcBorders>
              <w:top w:val="nil"/>
              <w:left w:val="nil"/>
              <w:bottom w:val="single" w:sz="8" w:space="0" w:color="auto"/>
              <w:right w:val="nil"/>
            </w:tcBorders>
            <w:shd w:val="clear" w:color="000000" w:fill="FFFFFF"/>
            <w:vAlign w:val="center"/>
            <w:hideMark/>
          </w:tcPr>
          <w:p w14:paraId="721193BE" w14:textId="40ABA635" w:rsidR="00A8658D" w:rsidRPr="0072638E" w:rsidRDefault="00000000">
            <w:pPr>
              <w:pStyle w:val="P68B1DB1-Normal18"/>
              <w:jc w:val="right"/>
              <w:rPr>
                <w:noProof/>
                <w:lang w:val="en-GB"/>
              </w:rPr>
            </w:pPr>
            <w:r w:rsidRPr="0072638E">
              <w:rPr>
                <w:noProof/>
                <w:lang w:val="en-GB"/>
              </w:rPr>
              <w:t>19,064,438</w:t>
            </w:r>
          </w:p>
        </w:tc>
        <w:tc>
          <w:tcPr>
            <w:tcW w:w="930" w:type="pct"/>
            <w:tcBorders>
              <w:top w:val="nil"/>
              <w:left w:val="nil"/>
              <w:bottom w:val="single" w:sz="8" w:space="0" w:color="auto"/>
              <w:right w:val="nil"/>
            </w:tcBorders>
            <w:shd w:val="clear" w:color="000000" w:fill="FFFFFF"/>
            <w:vAlign w:val="center"/>
            <w:hideMark/>
          </w:tcPr>
          <w:p w14:paraId="275DCEB2" w14:textId="7B9E6CEB" w:rsidR="00A8658D" w:rsidRPr="0072638E" w:rsidRDefault="00000000">
            <w:pPr>
              <w:pStyle w:val="P68B1DB1-Normal18"/>
              <w:jc w:val="right"/>
              <w:rPr>
                <w:noProof/>
                <w:lang w:val="en-GB"/>
              </w:rPr>
            </w:pPr>
            <w:r w:rsidRPr="0072638E">
              <w:rPr>
                <w:noProof/>
                <w:lang w:val="en-GB"/>
              </w:rPr>
              <w:t>2,226,645</w:t>
            </w:r>
          </w:p>
        </w:tc>
        <w:tc>
          <w:tcPr>
            <w:tcW w:w="773" w:type="pct"/>
            <w:tcBorders>
              <w:top w:val="nil"/>
              <w:left w:val="nil"/>
              <w:bottom w:val="single" w:sz="8" w:space="0" w:color="auto"/>
              <w:right w:val="nil"/>
            </w:tcBorders>
            <w:shd w:val="clear" w:color="000000" w:fill="FFFFFF"/>
            <w:vAlign w:val="center"/>
            <w:hideMark/>
          </w:tcPr>
          <w:p w14:paraId="54CF4114" w14:textId="77777777" w:rsidR="00A8658D" w:rsidRPr="0072638E" w:rsidRDefault="00000000">
            <w:pPr>
              <w:pStyle w:val="P68B1DB1-Normal18"/>
              <w:jc w:val="right"/>
              <w:rPr>
                <w:noProof/>
                <w:lang w:val="en-GB"/>
              </w:rPr>
            </w:pPr>
            <w:r w:rsidRPr="0072638E">
              <w:rPr>
                <w:noProof/>
                <w:lang w:val="en-GB"/>
              </w:rPr>
              <w:t>-88%</w:t>
            </w:r>
          </w:p>
        </w:tc>
      </w:tr>
      <w:tr w:rsidR="00A8658D" w:rsidRPr="0072638E" w14:paraId="52962850"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6483072D" w14:textId="77777777" w:rsidR="00A8658D" w:rsidRPr="0072638E" w:rsidRDefault="00000000">
            <w:pPr>
              <w:pStyle w:val="P68B1DB1-Normal18"/>
              <w:jc w:val="both"/>
              <w:rPr>
                <w:noProof/>
                <w:lang w:val="en-GB"/>
              </w:rPr>
            </w:pPr>
            <w:r w:rsidRPr="0072638E">
              <w:rPr>
                <w:noProof/>
                <w:lang w:val="en-GB"/>
              </w:rPr>
              <w:t>Advances received on account of orders</w:t>
            </w:r>
          </w:p>
        </w:tc>
        <w:tc>
          <w:tcPr>
            <w:tcW w:w="930" w:type="pct"/>
            <w:tcBorders>
              <w:top w:val="nil"/>
              <w:left w:val="nil"/>
              <w:bottom w:val="single" w:sz="8" w:space="0" w:color="auto"/>
              <w:right w:val="nil"/>
            </w:tcBorders>
            <w:shd w:val="clear" w:color="000000" w:fill="FFFFFF"/>
            <w:vAlign w:val="center"/>
            <w:hideMark/>
          </w:tcPr>
          <w:p w14:paraId="11B727E9" w14:textId="3C4BC799" w:rsidR="00A8658D" w:rsidRPr="0072638E" w:rsidRDefault="00000000">
            <w:pPr>
              <w:pStyle w:val="P68B1DB1-Normal18"/>
              <w:jc w:val="right"/>
              <w:rPr>
                <w:noProof/>
                <w:lang w:val="en-GB"/>
              </w:rPr>
            </w:pPr>
            <w:r w:rsidRPr="0072638E">
              <w:rPr>
                <w:noProof/>
                <w:lang w:val="en-GB"/>
              </w:rPr>
              <w:t>442,048</w:t>
            </w:r>
          </w:p>
        </w:tc>
        <w:tc>
          <w:tcPr>
            <w:tcW w:w="930" w:type="pct"/>
            <w:tcBorders>
              <w:top w:val="nil"/>
              <w:left w:val="nil"/>
              <w:bottom w:val="single" w:sz="8" w:space="0" w:color="auto"/>
              <w:right w:val="nil"/>
            </w:tcBorders>
            <w:shd w:val="clear" w:color="000000" w:fill="FFFFFF"/>
            <w:vAlign w:val="center"/>
            <w:hideMark/>
          </w:tcPr>
          <w:p w14:paraId="3A82D1F6" w14:textId="060B4DB3" w:rsidR="00A8658D" w:rsidRPr="0072638E" w:rsidRDefault="00000000">
            <w:pPr>
              <w:pStyle w:val="P68B1DB1-Normal18"/>
              <w:jc w:val="right"/>
              <w:rPr>
                <w:noProof/>
                <w:lang w:val="en-GB"/>
              </w:rPr>
            </w:pPr>
            <w:r w:rsidRPr="0072638E">
              <w:rPr>
                <w:noProof/>
                <w:lang w:val="en-GB"/>
              </w:rPr>
              <w:t>740,727</w:t>
            </w:r>
          </w:p>
        </w:tc>
        <w:tc>
          <w:tcPr>
            <w:tcW w:w="773" w:type="pct"/>
            <w:tcBorders>
              <w:top w:val="nil"/>
              <w:left w:val="nil"/>
              <w:bottom w:val="single" w:sz="8" w:space="0" w:color="auto"/>
              <w:right w:val="nil"/>
            </w:tcBorders>
            <w:shd w:val="clear" w:color="000000" w:fill="FFFFFF"/>
            <w:vAlign w:val="center"/>
            <w:hideMark/>
          </w:tcPr>
          <w:p w14:paraId="47BDACAC" w14:textId="77777777" w:rsidR="00A8658D" w:rsidRPr="0072638E" w:rsidRDefault="00000000">
            <w:pPr>
              <w:pStyle w:val="P68B1DB1-Normal18"/>
              <w:jc w:val="right"/>
              <w:rPr>
                <w:noProof/>
                <w:lang w:val="en-GB"/>
              </w:rPr>
            </w:pPr>
            <w:r w:rsidRPr="0072638E">
              <w:rPr>
                <w:noProof/>
                <w:lang w:val="en-GB"/>
              </w:rPr>
              <w:t>68%</w:t>
            </w:r>
          </w:p>
        </w:tc>
      </w:tr>
      <w:tr w:rsidR="00A8658D" w:rsidRPr="0072638E" w14:paraId="2274F2E1"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65955921" w14:textId="77777777" w:rsidR="00A8658D" w:rsidRPr="0072638E" w:rsidRDefault="00000000">
            <w:pPr>
              <w:pStyle w:val="P68B1DB1-Normal18"/>
              <w:jc w:val="both"/>
              <w:rPr>
                <w:noProof/>
                <w:lang w:val="en-GB"/>
              </w:rPr>
            </w:pPr>
            <w:r w:rsidRPr="0072638E">
              <w:rPr>
                <w:noProof/>
                <w:lang w:val="en-GB"/>
              </w:rPr>
              <w:t>Trade payables - suppliers</w:t>
            </w:r>
          </w:p>
        </w:tc>
        <w:tc>
          <w:tcPr>
            <w:tcW w:w="930" w:type="pct"/>
            <w:tcBorders>
              <w:top w:val="nil"/>
              <w:left w:val="nil"/>
              <w:bottom w:val="single" w:sz="8" w:space="0" w:color="auto"/>
              <w:right w:val="nil"/>
            </w:tcBorders>
            <w:shd w:val="clear" w:color="000000" w:fill="FFFFFF"/>
            <w:vAlign w:val="center"/>
            <w:hideMark/>
          </w:tcPr>
          <w:p w14:paraId="2D893F8D" w14:textId="7FFBE506" w:rsidR="00A8658D" w:rsidRPr="0072638E" w:rsidRDefault="00000000">
            <w:pPr>
              <w:pStyle w:val="P68B1DB1-Normal18"/>
              <w:jc w:val="right"/>
              <w:rPr>
                <w:noProof/>
                <w:lang w:val="en-GB"/>
              </w:rPr>
            </w:pPr>
            <w:r w:rsidRPr="0072638E">
              <w:rPr>
                <w:noProof/>
                <w:lang w:val="en-GB"/>
              </w:rPr>
              <w:t>4,594,766</w:t>
            </w:r>
          </w:p>
        </w:tc>
        <w:tc>
          <w:tcPr>
            <w:tcW w:w="930" w:type="pct"/>
            <w:tcBorders>
              <w:top w:val="nil"/>
              <w:left w:val="nil"/>
              <w:bottom w:val="single" w:sz="8" w:space="0" w:color="auto"/>
              <w:right w:val="nil"/>
            </w:tcBorders>
            <w:shd w:val="clear" w:color="000000" w:fill="FFFFFF"/>
            <w:vAlign w:val="center"/>
            <w:hideMark/>
          </w:tcPr>
          <w:p w14:paraId="0557C1AB" w14:textId="35562432" w:rsidR="00A8658D" w:rsidRPr="0072638E" w:rsidRDefault="00000000">
            <w:pPr>
              <w:pStyle w:val="P68B1DB1-Normal18"/>
              <w:jc w:val="right"/>
              <w:rPr>
                <w:noProof/>
                <w:lang w:val="en-GB"/>
              </w:rPr>
            </w:pPr>
            <w:r w:rsidRPr="0072638E">
              <w:rPr>
                <w:noProof/>
                <w:lang w:val="en-GB"/>
              </w:rPr>
              <w:t>5,693,380</w:t>
            </w:r>
          </w:p>
        </w:tc>
        <w:tc>
          <w:tcPr>
            <w:tcW w:w="773" w:type="pct"/>
            <w:tcBorders>
              <w:top w:val="nil"/>
              <w:left w:val="nil"/>
              <w:bottom w:val="single" w:sz="8" w:space="0" w:color="auto"/>
              <w:right w:val="nil"/>
            </w:tcBorders>
            <w:shd w:val="clear" w:color="000000" w:fill="FFFFFF"/>
            <w:vAlign w:val="center"/>
            <w:hideMark/>
          </w:tcPr>
          <w:p w14:paraId="12AD6E80" w14:textId="77777777" w:rsidR="00A8658D" w:rsidRPr="0072638E" w:rsidRDefault="00000000">
            <w:pPr>
              <w:pStyle w:val="P68B1DB1-Normal18"/>
              <w:jc w:val="right"/>
              <w:rPr>
                <w:noProof/>
                <w:lang w:val="en-GB"/>
              </w:rPr>
            </w:pPr>
            <w:r w:rsidRPr="0072638E">
              <w:rPr>
                <w:noProof/>
                <w:lang w:val="en-GB"/>
              </w:rPr>
              <w:t>24%</w:t>
            </w:r>
          </w:p>
        </w:tc>
      </w:tr>
      <w:tr w:rsidR="00A8658D" w:rsidRPr="0072638E" w14:paraId="5F7752DC"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7B965510" w14:textId="77777777" w:rsidR="00A8658D" w:rsidRPr="0072638E" w:rsidRDefault="00000000">
            <w:pPr>
              <w:pStyle w:val="P68B1DB1-Normal18"/>
              <w:jc w:val="both"/>
              <w:rPr>
                <w:noProof/>
                <w:lang w:val="en-GB"/>
              </w:rPr>
            </w:pPr>
            <w:r w:rsidRPr="0072638E">
              <w:rPr>
                <w:noProof/>
                <w:lang w:val="en-GB"/>
              </w:rPr>
              <w:t>Amounts due to group entities</w:t>
            </w:r>
          </w:p>
        </w:tc>
        <w:tc>
          <w:tcPr>
            <w:tcW w:w="930" w:type="pct"/>
            <w:tcBorders>
              <w:top w:val="nil"/>
              <w:left w:val="nil"/>
              <w:bottom w:val="single" w:sz="8" w:space="0" w:color="auto"/>
              <w:right w:val="nil"/>
            </w:tcBorders>
            <w:shd w:val="clear" w:color="000000" w:fill="FFFFFF"/>
            <w:vAlign w:val="center"/>
            <w:hideMark/>
          </w:tcPr>
          <w:p w14:paraId="514A30E9" w14:textId="47A0E31C" w:rsidR="00A8658D" w:rsidRPr="0072638E" w:rsidRDefault="00000000">
            <w:pPr>
              <w:pStyle w:val="P68B1DB1-Normal18"/>
              <w:jc w:val="right"/>
              <w:rPr>
                <w:noProof/>
                <w:lang w:val="en-GB"/>
              </w:rPr>
            </w:pPr>
            <w:r w:rsidRPr="0072638E">
              <w:rPr>
                <w:noProof/>
                <w:lang w:val="en-GB"/>
              </w:rPr>
              <w:t>225,062</w:t>
            </w:r>
          </w:p>
        </w:tc>
        <w:tc>
          <w:tcPr>
            <w:tcW w:w="930" w:type="pct"/>
            <w:tcBorders>
              <w:top w:val="nil"/>
              <w:left w:val="nil"/>
              <w:bottom w:val="single" w:sz="8" w:space="0" w:color="auto"/>
              <w:right w:val="nil"/>
            </w:tcBorders>
            <w:shd w:val="clear" w:color="000000" w:fill="FFFFFF"/>
            <w:vAlign w:val="center"/>
            <w:hideMark/>
          </w:tcPr>
          <w:p w14:paraId="26433C47" w14:textId="66C2A2FD" w:rsidR="00A8658D" w:rsidRPr="0072638E" w:rsidRDefault="00000000">
            <w:pPr>
              <w:pStyle w:val="P68B1DB1-Normal18"/>
              <w:jc w:val="right"/>
              <w:rPr>
                <w:noProof/>
                <w:lang w:val="en-GB"/>
              </w:rPr>
            </w:pPr>
            <w:r w:rsidRPr="0072638E">
              <w:rPr>
                <w:noProof/>
                <w:lang w:val="en-GB"/>
              </w:rPr>
              <w:t>3,783,039</w:t>
            </w:r>
          </w:p>
        </w:tc>
        <w:tc>
          <w:tcPr>
            <w:tcW w:w="773" w:type="pct"/>
            <w:tcBorders>
              <w:top w:val="nil"/>
              <w:left w:val="nil"/>
              <w:bottom w:val="single" w:sz="8" w:space="0" w:color="auto"/>
              <w:right w:val="nil"/>
            </w:tcBorders>
            <w:shd w:val="clear" w:color="000000" w:fill="FFFFFF"/>
            <w:vAlign w:val="center"/>
            <w:hideMark/>
          </w:tcPr>
          <w:p w14:paraId="7C6C3D44" w14:textId="77777777" w:rsidR="00A8658D" w:rsidRPr="0072638E" w:rsidRDefault="00000000">
            <w:pPr>
              <w:pStyle w:val="P68B1DB1-Normal18"/>
              <w:jc w:val="right"/>
              <w:rPr>
                <w:noProof/>
                <w:lang w:val="en-GB"/>
              </w:rPr>
            </w:pPr>
            <w:r w:rsidRPr="0072638E">
              <w:rPr>
                <w:noProof/>
                <w:lang w:val="en-GB"/>
              </w:rPr>
              <w:t>1581%</w:t>
            </w:r>
          </w:p>
        </w:tc>
      </w:tr>
      <w:tr w:rsidR="00A8658D" w:rsidRPr="0072638E" w14:paraId="59A4D6F3"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7FB2B72E" w14:textId="77777777" w:rsidR="00A8658D" w:rsidRPr="0072638E" w:rsidRDefault="00000000">
            <w:pPr>
              <w:pStyle w:val="P68B1DB1-Normal18"/>
              <w:jc w:val="both"/>
              <w:rPr>
                <w:noProof/>
                <w:lang w:val="en-GB"/>
              </w:rPr>
            </w:pPr>
            <w:r w:rsidRPr="0072638E">
              <w:rPr>
                <w:noProof/>
                <w:lang w:val="en-GB"/>
              </w:rPr>
              <w:t>Other liabilities, including tax liabilities and social security liabilities</w:t>
            </w:r>
          </w:p>
        </w:tc>
        <w:tc>
          <w:tcPr>
            <w:tcW w:w="930" w:type="pct"/>
            <w:tcBorders>
              <w:top w:val="nil"/>
              <w:left w:val="nil"/>
              <w:bottom w:val="single" w:sz="8" w:space="0" w:color="auto"/>
              <w:right w:val="nil"/>
            </w:tcBorders>
            <w:shd w:val="clear" w:color="000000" w:fill="FFFFFF"/>
            <w:vAlign w:val="center"/>
            <w:hideMark/>
          </w:tcPr>
          <w:p w14:paraId="062A6A2F" w14:textId="77F53265" w:rsidR="00A8658D" w:rsidRPr="0072638E" w:rsidRDefault="00000000">
            <w:pPr>
              <w:pStyle w:val="P68B1DB1-Normal18"/>
              <w:jc w:val="right"/>
              <w:rPr>
                <w:noProof/>
                <w:lang w:val="en-GB"/>
              </w:rPr>
            </w:pPr>
            <w:r w:rsidRPr="0072638E">
              <w:rPr>
                <w:noProof/>
                <w:lang w:val="en-GB"/>
              </w:rPr>
              <w:t>9,441,656</w:t>
            </w:r>
          </w:p>
        </w:tc>
        <w:tc>
          <w:tcPr>
            <w:tcW w:w="930" w:type="pct"/>
            <w:tcBorders>
              <w:top w:val="nil"/>
              <w:left w:val="nil"/>
              <w:bottom w:val="single" w:sz="8" w:space="0" w:color="auto"/>
              <w:right w:val="nil"/>
            </w:tcBorders>
            <w:shd w:val="clear" w:color="000000" w:fill="FFFFFF"/>
            <w:vAlign w:val="center"/>
            <w:hideMark/>
          </w:tcPr>
          <w:p w14:paraId="243833F7" w14:textId="230D7C50" w:rsidR="00A8658D" w:rsidRPr="0072638E" w:rsidRDefault="00000000">
            <w:pPr>
              <w:pStyle w:val="P68B1DB1-Normal18"/>
              <w:jc w:val="right"/>
              <w:rPr>
                <w:noProof/>
                <w:lang w:val="en-GB"/>
              </w:rPr>
            </w:pPr>
            <w:r w:rsidRPr="0072638E">
              <w:rPr>
                <w:noProof/>
                <w:lang w:val="en-GB"/>
              </w:rPr>
              <w:t>9,815,206</w:t>
            </w:r>
          </w:p>
        </w:tc>
        <w:tc>
          <w:tcPr>
            <w:tcW w:w="773" w:type="pct"/>
            <w:tcBorders>
              <w:top w:val="nil"/>
              <w:left w:val="nil"/>
              <w:bottom w:val="single" w:sz="8" w:space="0" w:color="auto"/>
              <w:right w:val="nil"/>
            </w:tcBorders>
            <w:shd w:val="clear" w:color="000000" w:fill="FFFFFF"/>
            <w:vAlign w:val="center"/>
            <w:hideMark/>
          </w:tcPr>
          <w:p w14:paraId="1B2E48A0" w14:textId="77777777" w:rsidR="00A8658D" w:rsidRPr="0072638E" w:rsidRDefault="00000000">
            <w:pPr>
              <w:pStyle w:val="P68B1DB1-Normal18"/>
              <w:jc w:val="right"/>
              <w:rPr>
                <w:noProof/>
                <w:lang w:val="en-GB"/>
              </w:rPr>
            </w:pPr>
            <w:r w:rsidRPr="0072638E">
              <w:rPr>
                <w:noProof/>
                <w:lang w:val="en-GB"/>
              </w:rPr>
              <w:t>4%</w:t>
            </w:r>
          </w:p>
        </w:tc>
      </w:tr>
      <w:tr w:rsidR="00A8658D" w:rsidRPr="0072638E" w14:paraId="47AF80E4"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23D7044B" w14:textId="77777777" w:rsidR="00A8658D" w:rsidRPr="0072638E" w:rsidRDefault="00000000">
            <w:pPr>
              <w:pStyle w:val="P68B1DB1-Normal17"/>
              <w:jc w:val="both"/>
              <w:rPr>
                <w:noProof/>
                <w:lang w:val="en-GB"/>
              </w:rPr>
            </w:pPr>
            <w:r w:rsidRPr="0072638E">
              <w:rPr>
                <w:noProof/>
                <w:lang w:val="en-GB"/>
              </w:rPr>
              <w:t>LONG-TERM LIABILITIES</w:t>
            </w:r>
          </w:p>
        </w:tc>
        <w:tc>
          <w:tcPr>
            <w:tcW w:w="930" w:type="pct"/>
            <w:tcBorders>
              <w:top w:val="nil"/>
              <w:left w:val="nil"/>
              <w:bottom w:val="single" w:sz="8" w:space="0" w:color="auto"/>
              <w:right w:val="nil"/>
            </w:tcBorders>
            <w:shd w:val="clear" w:color="000000" w:fill="FFFFFF"/>
            <w:vAlign w:val="center"/>
            <w:hideMark/>
          </w:tcPr>
          <w:p w14:paraId="0ACC66D3" w14:textId="75116556" w:rsidR="00A8658D" w:rsidRPr="0072638E" w:rsidRDefault="00000000">
            <w:pPr>
              <w:pStyle w:val="P68B1DB1-Normal17"/>
              <w:jc w:val="right"/>
              <w:rPr>
                <w:noProof/>
                <w:lang w:val="en-GB"/>
              </w:rPr>
            </w:pPr>
            <w:r w:rsidRPr="0072638E">
              <w:rPr>
                <w:noProof/>
                <w:lang w:val="en-GB"/>
              </w:rPr>
              <w:t>2,776,806</w:t>
            </w:r>
          </w:p>
        </w:tc>
        <w:tc>
          <w:tcPr>
            <w:tcW w:w="930" w:type="pct"/>
            <w:tcBorders>
              <w:top w:val="nil"/>
              <w:left w:val="nil"/>
              <w:bottom w:val="single" w:sz="8" w:space="0" w:color="auto"/>
              <w:right w:val="nil"/>
            </w:tcBorders>
            <w:shd w:val="clear" w:color="000000" w:fill="FFFFFF"/>
            <w:vAlign w:val="center"/>
            <w:hideMark/>
          </w:tcPr>
          <w:p w14:paraId="5E915B42" w14:textId="651531C1" w:rsidR="00A8658D" w:rsidRPr="0072638E" w:rsidRDefault="00000000">
            <w:pPr>
              <w:pStyle w:val="P68B1DB1-Normal17"/>
              <w:jc w:val="right"/>
              <w:rPr>
                <w:noProof/>
                <w:lang w:val="en-GB"/>
              </w:rPr>
            </w:pPr>
            <w:r w:rsidRPr="0072638E">
              <w:rPr>
                <w:noProof/>
                <w:lang w:val="en-GB"/>
              </w:rPr>
              <w:t>913,364</w:t>
            </w:r>
          </w:p>
        </w:tc>
        <w:tc>
          <w:tcPr>
            <w:tcW w:w="773" w:type="pct"/>
            <w:tcBorders>
              <w:top w:val="nil"/>
              <w:left w:val="nil"/>
              <w:bottom w:val="single" w:sz="8" w:space="0" w:color="auto"/>
              <w:right w:val="nil"/>
            </w:tcBorders>
            <w:shd w:val="clear" w:color="000000" w:fill="FFFFFF"/>
            <w:vAlign w:val="center"/>
            <w:hideMark/>
          </w:tcPr>
          <w:p w14:paraId="0966CC12" w14:textId="77777777" w:rsidR="00A8658D" w:rsidRPr="0072638E" w:rsidRDefault="00000000">
            <w:pPr>
              <w:pStyle w:val="P68B1DB1-Normal17"/>
              <w:jc w:val="right"/>
              <w:rPr>
                <w:noProof/>
                <w:lang w:val="en-GB"/>
              </w:rPr>
            </w:pPr>
            <w:r w:rsidRPr="0072638E">
              <w:rPr>
                <w:noProof/>
                <w:lang w:val="en-GB"/>
              </w:rPr>
              <w:t>-67%</w:t>
            </w:r>
          </w:p>
        </w:tc>
      </w:tr>
      <w:tr w:rsidR="00A8658D" w:rsidRPr="0072638E" w14:paraId="430C571D"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32F08711" w14:textId="77777777" w:rsidR="00A8658D" w:rsidRPr="0072638E" w:rsidRDefault="00000000">
            <w:pPr>
              <w:pStyle w:val="P68B1DB1-Normal18"/>
              <w:jc w:val="both"/>
              <w:rPr>
                <w:noProof/>
                <w:lang w:val="en-GB"/>
              </w:rPr>
            </w:pPr>
            <w:r w:rsidRPr="0072638E">
              <w:rPr>
                <w:noProof/>
                <w:lang w:val="en-GB"/>
              </w:rPr>
              <w:t>Amounts due to credit institutions</w:t>
            </w:r>
          </w:p>
        </w:tc>
        <w:tc>
          <w:tcPr>
            <w:tcW w:w="930" w:type="pct"/>
            <w:tcBorders>
              <w:top w:val="nil"/>
              <w:left w:val="nil"/>
              <w:bottom w:val="single" w:sz="8" w:space="0" w:color="auto"/>
              <w:right w:val="nil"/>
            </w:tcBorders>
            <w:shd w:val="clear" w:color="000000" w:fill="FFFFFF"/>
            <w:vAlign w:val="center"/>
            <w:hideMark/>
          </w:tcPr>
          <w:p w14:paraId="507A61A7" w14:textId="7B2CD563" w:rsidR="00A8658D" w:rsidRPr="0072638E" w:rsidRDefault="00000000">
            <w:pPr>
              <w:pStyle w:val="P68B1DB1-Normal18"/>
              <w:jc w:val="right"/>
              <w:rPr>
                <w:noProof/>
                <w:lang w:val="en-GB"/>
              </w:rPr>
            </w:pPr>
            <w:r w:rsidRPr="0072638E">
              <w:rPr>
                <w:noProof/>
                <w:lang w:val="en-GB"/>
              </w:rPr>
              <w:t>2,191,230</w:t>
            </w:r>
          </w:p>
        </w:tc>
        <w:tc>
          <w:tcPr>
            <w:tcW w:w="930" w:type="pct"/>
            <w:tcBorders>
              <w:top w:val="nil"/>
              <w:left w:val="nil"/>
              <w:bottom w:val="single" w:sz="8" w:space="0" w:color="auto"/>
              <w:right w:val="nil"/>
            </w:tcBorders>
            <w:shd w:val="clear" w:color="000000" w:fill="FFFFFF"/>
            <w:vAlign w:val="center"/>
            <w:hideMark/>
          </w:tcPr>
          <w:p w14:paraId="020132A4" w14:textId="1C53704D" w:rsidR="00A8658D" w:rsidRPr="0072638E" w:rsidRDefault="00000000">
            <w:pPr>
              <w:pStyle w:val="P68B1DB1-Normal18"/>
              <w:jc w:val="right"/>
              <w:rPr>
                <w:noProof/>
                <w:lang w:val="en-GB"/>
              </w:rPr>
            </w:pPr>
            <w:r w:rsidRPr="0072638E">
              <w:rPr>
                <w:noProof/>
                <w:lang w:val="en-GB"/>
              </w:rPr>
              <w:t>-</w:t>
            </w:r>
          </w:p>
        </w:tc>
        <w:tc>
          <w:tcPr>
            <w:tcW w:w="773" w:type="pct"/>
            <w:tcBorders>
              <w:top w:val="nil"/>
              <w:left w:val="nil"/>
              <w:bottom w:val="single" w:sz="8" w:space="0" w:color="auto"/>
              <w:right w:val="nil"/>
            </w:tcBorders>
            <w:shd w:val="clear" w:color="000000" w:fill="FFFFFF"/>
            <w:vAlign w:val="center"/>
            <w:hideMark/>
          </w:tcPr>
          <w:p w14:paraId="0300716F" w14:textId="77777777" w:rsidR="00A8658D" w:rsidRPr="0072638E" w:rsidRDefault="00000000">
            <w:pPr>
              <w:pStyle w:val="P68B1DB1-Normal18"/>
              <w:jc w:val="right"/>
              <w:rPr>
                <w:noProof/>
                <w:lang w:val="en-GB"/>
              </w:rPr>
            </w:pPr>
            <w:r w:rsidRPr="0072638E">
              <w:rPr>
                <w:noProof/>
                <w:lang w:val="en-GB"/>
              </w:rPr>
              <w:t>-100%</w:t>
            </w:r>
          </w:p>
        </w:tc>
      </w:tr>
      <w:tr w:rsidR="00A8658D" w:rsidRPr="0072638E" w14:paraId="28411D2B"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4B76CF51" w14:textId="77777777" w:rsidR="00A8658D" w:rsidRPr="0072638E" w:rsidRDefault="00000000">
            <w:pPr>
              <w:pStyle w:val="P68B1DB1-Normal18"/>
              <w:jc w:val="both"/>
              <w:rPr>
                <w:noProof/>
                <w:lang w:val="en-GB"/>
              </w:rPr>
            </w:pPr>
            <w:r w:rsidRPr="0072638E">
              <w:rPr>
                <w:noProof/>
                <w:lang w:val="en-GB"/>
              </w:rPr>
              <w:t>Other liabilities, including tax liabilities and social security liabilities</w:t>
            </w:r>
          </w:p>
        </w:tc>
        <w:tc>
          <w:tcPr>
            <w:tcW w:w="930" w:type="pct"/>
            <w:tcBorders>
              <w:top w:val="nil"/>
              <w:left w:val="nil"/>
              <w:bottom w:val="single" w:sz="8" w:space="0" w:color="auto"/>
              <w:right w:val="nil"/>
            </w:tcBorders>
            <w:shd w:val="clear" w:color="000000" w:fill="FFFFFF"/>
            <w:vAlign w:val="center"/>
            <w:hideMark/>
          </w:tcPr>
          <w:p w14:paraId="27FC3C2E" w14:textId="4D65E107" w:rsidR="00A8658D" w:rsidRPr="0072638E" w:rsidRDefault="00000000">
            <w:pPr>
              <w:pStyle w:val="P68B1DB1-Normal18"/>
              <w:jc w:val="right"/>
              <w:rPr>
                <w:noProof/>
                <w:lang w:val="en-GB"/>
              </w:rPr>
            </w:pPr>
            <w:r w:rsidRPr="0072638E">
              <w:rPr>
                <w:noProof/>
                <w:lang w:val="en-GB"/>
              </w:rPr>
              <w:t>585,576</w:t>
            </w:r>
          </w:p>
        </w:tc>
        <w:tc>
          <w:tcPr>
            <w:tcW w:w="930" w:type="pct"/>
            <w:tcBorders>
              <w:top w:val="nil"/>
              <w:left w:val="nil"/>
              <w:bottom w:val="single" w:sz="8" w:space="0" w:color="auto"/>
              <w:right w:val="nil"/>
            </w:tcBorders>
            <w:shd w:val="clear" w:color="000000" w:fill="FFFFFF"/>
            <w:vAlign w:val="center"/>
            <w:hideMark/>
          </w:tcPr>
          <w:p w14:paraId="129D7DD1" w14:textId="5A2A71FE" w:rsidR="00A8658D" w:rsidRPr="0072638E" w:rsidRDefault="00000000">
            <w:pPr>
              <w:pStyle w:val="P68B1DB1-Normal18"/>
              <w:jc w:val="right"/>
              <w:rPr>
                <w:noProof/>
                <w:lang w:val="en-GB"/>
              </w:rPr>
            </w:pPr>
            <w:r w:rsidRPr="0072638E">
              <w:rPr>
                <w:noProof/>
                <w:lang w:val="en-GB"/>
              </w:rPr>
              <w:t>913,364</w:t>
            </w:r>
          </w:p>
        </w:tc>
        <w:tc>
          <w:tcPr>
            <w:tcW w:w="773" w:type="pct"/>
            <w:tcBorders>
              <w:top w:val="nil"/>
              <w:left w:val="nil"/>
              <w:bottom w:val="single" w:sz="8" w:space="0" w:color="auto"/>
              <w:right w:val="nil"/>
            </w:tcBorders>
            <w:shd w:val="clear" w:color="000000" w:fill="FFFFFF"/>
            <w:vAlign w:val="center"/>
            <w:hideMark/>
          </w:tcPr>
          <w:p w14:paraId="3EF06AE1" w14:textId="77777777" w:rsidR="00A8658D" w:rsidRPr="0072638E" w:rsidRDefault="00000000">
            <w:pPr>
              <w:pStyle w:val="P68B1DB1-Normal18"/>
              <w:jc w:val="right"/>
              <w:rPr>
                <w:noProof/>
                <w:lang w:val="en-GB"/>
              </w:rPr>
            </w:pPr>
            <w:r w:rsidRPr="0072638E">
              <w:rPr>
                <w:noProof/>
                <w:lang w:val="en-GB"/>
              </w:rPr>
              <w:t>56%</w:t>
            </w:r>
          </w:p>
        </w:tc>
      </w:tr>
      <w:tr w:rsidR="00A8658D" w:rsidRPr="0072638E" w14:paraId="01B5390C" w14:textId="77777777">
        <w:trPr>
          <w:trHeight w:val="20"/>
          <w:jc w:val="center"/>
        </w:trPr>
        <w:tc>
          <w:tcPr>
            <w:tcW w:w="2367" w:type="pct"/>
            <w:tcBorders>
              <w:top w:val="nil"/>
              <w:left w:val="nil"/>
              <w:bottom w:val="single" w:sz="8" w:space="0" w:color="auto"/>
              <w:right w:val="nil"/>
            </w:tcBorders>
            <w:shd w:val="clear" w:color="000000" w:fill="47C302"/>
            <w:vAlign w:val="center"/>
            <w:hideMark/>
          </w:tcPr>
          <w:p w14:paraId="6508D5E2" w14:textId="77777777" w:rsidR="00A8658D" w:rsidRPr="0072638E" w:rsidRDefault="00000000">
            <w:pPr>
              <w:pStyle w:val="P68B1DB1-Normal16"/>
              <w:jc w:val="both"/>
              <w:rPr>
                <w:noProof/>
                <w:lang w:val="en-GB"/>
              </w:rPr>
            </w:pPr>
            <w:r w:rsidRPr="0072638E">
              <w:rPr>
                <w:noProof/>
                <w:lang w:val="en-GB"/>
              </w:rPr>
              <w:t>TOTAL LIABILITIES</w:t>
            </w:r>
          </w:p>
        </w:tc>
        <w:tc>
          <w:tcPr>
            <w:tcW w:w="930" w:type="pct"/>
            <w:tcBorders>
              <w:top w:val="nil"/>
              <w:left w:val="nil"/>
              <w:bottom w:val="single" w:sz="8" w:space="0" w:color="auto"/>
              <w:right w:val="nil"/>
            </w:tcBorders>
            <w:shd w:val="clear" w:color="000000" w:fill="47C302"/>
            <w:vAlign w:val="center"/>
            <w:hideMark/>
          </w:tcPr>
          <w:p w14:paraId="1F022216" w14:textId="5447F80D" w:rsidR="00A8658D" w:rsidRPr="0072638E" w:rsidRDefault="00000000">
            <w:pPr>
              <w:pStyle w:val="P68B1DB1-Normal16"/>
              <w:jc w:val="right"/>
              <w:rPr>
                <w:noProof/>
                <w:lang w:val="en-GB"/>
              </w:rPr>
            </w:pPr>
            <w:r w:rsidRPr="0072638E">
              <w:rPr>
                <w:noProof/>
                <w:lang w:val="en-GB"/>
              </w:rPr>
              <w:t>36,544,776</w:t>
            </w:r>
          </w:p>
        </w:tc>
        <w:tc>
          <w:tcPr>
            <w:tcW w:w="930" w:type="pct"/>
            <w:tcBorders>
              <w:top w:val="nil"/>
              <w:left w:val="nil"/>
              <w:bottom w:val="single" w:sz="8" w:space="0" w:color="auto"/>
              <w:right w:val="nil"/>
            </w:tcBorders>
            <w:shd w:val="clear" w:color="000000" w:fill="47C302"/>
            <w:vAlign w:val="center"/>
            <w:hideMark/>
          </w:tcPr>
          <w:p w14:paraId="2FE25772" w14:textId="7EC4F0FE" w:rsidR="00A8658D" w:rsidRPr="0072638E" w:rsidRDefault="00000000">
            <w:pPr>
              <w:pStyle w:val="P68B1DB1-Normal16"/>
              <w:jc w:val="right"/>
              <w:rPr>
                <w:noProof/>
                <w:lang w:val="en-GB"/>
              </w:rPr>
            </w:pPr>
            <w:r w:rsidRPr="0072638E">
              <w:rPr>
                <w:noProof/>
                <w:lang w:val="en-GB"/>
              </w:rPr>
              <w:t>23,172,361</w:t>
            </w:r>
          </w:p>
        </w:tc>
        <w:tc>
          <w:tcPr>
            <w:tcW w:w="773" w:type="pct"/>
            <w:tcBorders>
              <w:top w:val="nil"/>
              <w:left w:val="nil"/>
              <w:bottom w:val="single" w:sz="8" w:space="0" w:color="auto"/>
              <w:right w:val="nil"/>
            </w:tcBorders>
            <w:shd w:val="clear" w:color="000000" w:fill="47C302"/>
            <w:noWrap/>
            <w:vAlign w:val="center"/>
            <w:hideMark/>
          </w:tcPr>
          <w:p w14:paraId="194185C3" w14:textId="77777777" w:rsidR="00A8658D" w:rsidRPr="0072638E" w:rsidRDefault="00000000">
            <w:pPr>
              <w:pStyle w:val="P68B1DB1-Normal16"/>
              <w:jc w:val="right"/>
              <w:rPr>
                <w:noProof/>
                <w:lang w:val="en-GB"/>
              </w:rPr>
            </w:pPr>
            <w:r w:rsidRPr="0072638E">
              <w:rPr>
                <w:noProof/>
                <w:lang w:val="en-GB"/>
              </w:rPr>
              <w:t>-37%</w:t>
            </w:r>
          </w:p>
        </w:tc>
      </w:tr>
      <w:tr w:rsidR="00A8658D" w:rsidRPr="0072638E" w14:paraId="68E74BC2"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205A4579" w14:textId="77777777" w:rsidR="00A8658D" w:rsidRPr="0072638E" w:rsidRDefault="00000000">
            <w:pPr>
              <w:pStyle w:val="P68B1DB1-Normal17"/>
              <w:jc w:val="both"/>
              <w:rPr>
                <w:noProof/>
                <w:lang w:val="en-GB"/>
              </w:rPr>
            </w:pPr>
            <w:r w:rsidRPr="0072638E">
              <w:rPr>
                <w:noProof/>
                <w:lang w:val="en-GB"/>
              </w:rPr>
              <w:t>PROVISIONS</w:t>
            </w:r>
          </w:p>
        </w:tc>
        <w:tc>
          <w:tcPr>
            <w:tcW w:w="930" w:type="pct"/>
            <w:tcBorders>
              <w:top w:val="nil"/>
              <w:left w:val="nil"/>
              <w:bottom w:val="single" w:sz="8" w:space="0" w:color="auto"/>
              <w:right w:val="nil"/>
            </w:tcBorders>
            <w:shd w:val="clear" w:color="000000" w:fill="FFFFFF"/>
            <w:vAlign w:val="center"/>
            <w:hideMark/>
          </w:tcPr>
          <w:p w14:paraId="4227EAB5" w14:textId="7C9E8F20" w:rsidR="00A8658D" w:rsidRPr="0072638E" w:rsidRDefault="00000000">
            <w:pPr>
              <w:pStyle w:val="P68B1DB1-Normal17"/>
              <w:jc w:val="right"/>
              <w:rPr>
                <w:noProof/>
                <w:lang w:val="en-GB"/>
              </w:rPr>
            </w:pPr>
            <w:r w:rsidRPr="0072638E">
              <w:rPr>
                <w:noProof/>
                <w:lang w:val="en-GB"/>
              </w:rPr>
              <w:t>1,214,411</w:t>
            </w:r>
          </w:p>
        </w:tc>
        <w:tc>
          <w:tcPr>
            <w:tcW w:w="930" w:type="pct"/>
            <w:tcBorders>
              <w:top w:val="nil"/>
              <w:left w:val="nil"/>
              <w:bottom w:val="single" w:sz="8" w:space="0" w:color="auto"/>
              <w:right w:val="nil"/>
            </w:tcBorders>
            <w:shd w:val="clear" w:color="000000" w:fill="FFFFFF"/>
            <w:vAlign w:val="center"/>
            <w:hideMark/>
          </w:tcPr>
          <w:p w14:paraId="1063F1A1" w14:textId="18EED5BA" w:rsidR="00A8658D" w:rsidRPr="0072638E" w:rsidRDefault="00000000">
            <w:pPr>
              <w:pStyle w:val="P68B1DB1-Normal17"/>
              <w:jc w:val="right"/>
              <w:rPr>
                <w:noProof/>
                <w:lang w:val="en-GB"/>
              </w:rPr>
            </w:pPr>
            <w:r w:rsidRPr="0072638E">
              <w:rPr>
                <w:noProof/>
                <w:lang w:val="en-GB"/>
              </w:rPr>
              <w:t>1,216,647</w:t>
            </w:r>
          </w:p>
        </w:tc>
        <w:tc>
          <w:tcPr>
            <w:tcW w:w="773" w:type="pct"/>
            <w:tcBorders>
              <w:top w:val="nil"/>
              <w:left w:val="nil"/>
              <w:bottom w:val="single" w:sz="8" w:space="0" w:color="auto"/>
              <w:right w:val="nil"/>
            </w:tcBorders>
            <w:shd w:val="clear" w:color="000000" w:fill="FFFFFF"/>
            <w:vAlign w:val="center"/>
            <w:hideMark/>
          </w:tcPr>
          <w:p w14:paraId="65397917" w14:textId="77777777" w:rsidR="00A8658D" w:rsidRPr="0072638E" w:rsidRDefault="00000000">
            <w:pPr>
              <w:pStyle w:val="P68B1DB1-Normal17"/>
              <w:jc w:val="right"/>
              <w:rPr>
                <w:noProof/>
                <w:lang w:val="en-GB"/>
              </w:rPr>
            </w:pPr>
            <w:r w:rsidRPr="0072638E">
              <w:rPr>
                <w:noProof/>
                <w:lang w:val="en-GB"/>
              </w:rPr>
              <w:t>0%</w:t>
            </w:r>
          </w:p>
        </w:tc>
      </w:tr>
      <w:tr w:rsidR="00A8658D" w:rsidRPr="0072638E" w14:paraId="31A2E21A"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0C523A9B" w14:textId="77777777" w:rsidR="00A8658D" w:rsidRPr="0072638E" w:rsidRDefault="00000000">
            <w:pPr>
              <w:pStyle w:val="P68B1DB1-Normal17"/>
              <w:jc w:val="both"/>
              <w:rPr>
                <w:noProof/>
                <w:lang w:val="en-GB"/>
              </w:rPr>
            </w:pPr>
            <w:r w:rsidRPr="0072638E">
              <w:rPr>
                <w:noProof/>
                <w:lang w:val="en-GB"/>
              </w:rPr>
              <w:t>DEFERRED INCOME</w:t>
            </w:r>
          </w:p>
        </w:tc>
        <w:tc>
          <w:tcPr>
            <w:tcW w:w="930" w:type="pct"/>
            <w:tcBorders>
              <w:top w:val="nil"/>
              <w:left w:val="nil"/>
              <w:bottom w:val="single" w:sz="8" w:space="0" w:color="auto"/>
              <w:right w:val="nil"/>
            </w:tcBorders>
            <w:shd w:val="clear" w:color="000000" w:fill="FFFFFF"/>
            <w:vAlign w:val="center"/>
            <w:hideMark/>
          </w:tcPr>
          <w:p w14:paraId="499EF9B7" w14:textId="23D5E3E0" w:rsidR="00A8658D" w:rsidRPr="0072638E" w:rsidRDefault="00000000">
            <w:pPr>
              <w:pStyle w:val="P68B1DB1-Normal17"/>
              <w:jc w:val="right"/>
              <w:rPr>
                <w:noProof/>
                <w:lang w:val="en-GB"/>
              </w:rPr>
            </w:pPr>
            <w:r w:rsidRPr="0072638E">
              <w:rPr>
                <w:noProof/>
                <w:lang w:val="en-GB"/>
              </w:rPr>
              <w:t>7,556,570</w:t>
            </w:r>
          </w:p>
        </w:tc>
        <w:tc>
          <w:tcPr>
            <w:tcW w:w="930" w:type="pct"/>
            <w:tcBorders>
              <w:top w:val="nil"/>
              <w:left w:val="nil"/>
              <w:bottom w:val="single" w:sz="8" w:space="0" w:color="auto"/>
              <w:right w:val="nil"/>
            </w:tcBorders>
            <w:shd w:val="clear" w:color="000000" w:fill="FFFFFF"/>
            <w:vAlign w:val="center"/>
            <w:hideMark/>
          </w:tcPr>
          <w:p w14:paraId="72DEBE2A" w14:textId="7DF40BEC" w:rsidR="00A8658D" w:rsidRPr="0072638E" w:rsidRDefault="00000000">
            <w:pPr>
              <w:pStyle w:val="P68B1DB1-Normal17"/>
              <w:jc w:val="right"/>
              <w:rPr>
                <w:noProof/>
                <w:lang w:val="en-GB"/>
              </w:rPr>
            </w:pPr>
            <w:r w:rsidRPr="0072638E">
              <w:rPr>
                <w:noProof/>
                <w:lang w:val="en-GB"/>
              </w:rPr>
              <w:t>7,026,270</w:t>
            </w:r>
          </w:p>
        </w:tc>
        <w:tc>
          <w:tcPr>
            <w:tcW w:w="773" w:type="pct"/>
            <w:tcBorders>
              <w:top w:val="nil"/>
              <w:left w:val="nil"/>
              <w:bottom w:val="single" w:sz="8" w:space="0" w:color="auto"/>
              <w:right w:val="nil"/>
            </w:tcBorders>
            <w:shd w:val="clear" w:color="000000" w:fill="FFFFFF"/>
            <w:vAlign w:val="center"/>
            <w:hideMark/>
          </w:tcPr>
          <w:p w14:paraId="6632458B" w14:textId="77777777" w:rsidR="00A8658D" w:rsidRPr="0072638E" w:rsidRDefault="00000000">
            <w:pPr>
              <w:pStyle w:val="P68B1DB1-Normal17"/>
              <w:jc w:val="right"/>
              <w:rPr>
                <w:noProof/>
                <w:lang w:val="en-GB"/>
              </w:rPr>
            </w:pPr>
            <w:r w:rsidRPr="0072638E">
              <w:rPr>
                <w:noProof/>
                <w:lang w:val="en-GB"/>
              </w:rPr>
              <w:t>-7%</w:t>
            </w:r>
          </w:p>
        </w:tc>
      </w:tr>
      <w:tr w:rsidR="00A8658D" w:rsidRPr="0072638E" w14:paraId="71578435"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50C8DBE8" w14:textId="77777777" w:rsidR="00A8658D" w:rsidRPr="0072638E" w:rsidRDefault="00000000">
            <w:pPr>
              <w:pStyle w:val="P68B1DB1-Normal18"/>
              <w:jc w:val="both"/>
              <w:rPr>
                <w:noProof/>
                <w:lang w:val="en-GB"/>
              </w:rPr>
            </w:pPr>
            <w:r w:rsidRPr="0072638E">
              <w:rPr>
                <w:noProof/>
                <w:lang w:val="en-GB"/>
              </w:rPr>
              <w:t xml:space="preserve">Investment grants </w:t>
            </w:r>
          </w:p>
        </w:tc>
        <w:tc>
          <w:tcPr>
            <w:tcW w:w="930" w:type="pct"/>
            <w:tcBorders>
              <w:top w:val="nil"/>
              <w:left w:val="nil"/>
              <w:bottom w:val="single" w:sz="8" w:space="0" w:color="auto"/>
              <w:right w:val="nil"/>
            </w:tcBorders>
            <w:shd w:val="clear" w:color="000000" w:fill="FFFFFF"/>
            <w:vAlign w:val="center"/>
            <w:hideMark/>
          </w:tcPr>
          <w:p w14:paraId="44A932AA" w14:textId="738EBF83" w:rsidR="00A8658D" w:rsidRPr="0072638E" w:rsidRDefault="00000000">
            <w:pPr>
              <w:pStyle w:val="P68B1DB1-Normal18"/>
              <w:jc w:val="right"/>
              <w:rPr>
                <w:noProof/>
                <w:lang w:val="en-GB"/>
              </w:rPr>
            </w:pPr>
            <w:r w:rsidRPr="0072638E">
              <w:rPr>
                <w:noProof/>
                <w:lang w:val="en-GB"/>
              </w:rPr>
              <w:t>1,164,964</w:t>
            </w:r>
          </w:p>
        </w:tc>
        <w:tc>
          <w:tcPr>
            <w:tcW w:w="930" w:type="pct"/>
            <w:tcBorders>
              <w:top w:val="nil"/>
              <w:left w:val="nil"/>
              <w:bottom w:val="single" w:sz="8" w:space="0" w:color="auto"/>
              <w:right w:val="nil"/>
            </w:tcBorders>
            <w:shd w:val="clear" w:color="000000" w:fill="FFFFFF"/>
            <w:vAlign w:val="center"/>
            <w:hideMark/>
          </w:tcPr>
          <w:p w14:paraId="2A09865D" w14:textId="6DAC49EF" w:rsidR="00A8658D" w:rsidRPr="0072638E" w:rsidRDefault="00000000">
            <w:pPr>
              <w:pStyle w:val="P68B1DB1-Normal18"/>
              <w:jc w:val="right"/>
              <w:rPr>
                <w:noProof/>
                <w:lang w:val="en-GB"/>
              </w:rPr>
            </w:pPr>
            <w:r w:rsidRPr="0072638E">
              <w:rPr>
                <w:noProof/>
                <w:lang w:val="en-GB"/>
              </w:rPr>
              <w:t>774,396</w:t>
            </w:r>
          </w:p>
        </w:tc>
        <w:tc>
          <w:tcPr>
            <w:tcW w:w="773" w:type="pct"/>
            <w:tcBorders>
              <w:top w:val="nil"/>
              <w:left w:val="nil"/>
              <w:bottom w:val="single" w:sz="8" w:space="0" w:color="auto"/>
              <w:right w:val="nil"/>
            </w:tcBorders>
            <w:shd w:val="clear" w:color="000000" w:fill="FFFFFF"/>
            <w:vAlign w:val="center"/>
            <w:hideMark/>
          </w:tcPr>
          <w:p w14:paraId="4A74791F" w14:textId="77777777" w:rsidR="00A8658D" w:rsidRPr="0072638E" w:rsidRDefault="00000000">
            <w:pPr>
              <w:pStyle w:val="P68B1DB1-Normal18"/>
              <w:jc w:val="right"/>
              <w:rPr>
                <w:noProof/>
                <w:lang w:val="en-GB"/>
              </w:rPr>
            </w:pPr>
            <w:r w:rsidRPr="0072638E">
              <w:rPr>
                <w:noProof/>
                <w:lang w:val="en-GB"/>
              </w:rPr>
              <w:t>-34%</w:t>
            </w:r>
          </w:p>
        </w:tc>
      </w:tr>
      <w:tr w:rsidR="00A8658D" w:rsidRPr="0072638E" w14:paraId="59700A29"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4577DF50" w14:textId="77777777" w:rsidR="00A8658D" w:rsidRPr="0072638E" w:rsidRDefault="00000000">
            <w:pPr>
              <w:pStyle w:val="P68B1DB1-Normal18"/>
              <w:jc w:val="both"/>
              <w:rPr>
                <w:noProof/>
                <w:lang w:val="en-GB"/>
              </w:rPr>
            </w:pPr>
            <w:r w:rsidRPr="0072638E">
              <w:rPr>
                <w:noProof/>
                <w:lang w:val="en-GB"/>
              </w:rPr>
              <w:t>Deferred income</w:t>
            </w:r>
          </w:p>
        </w:tc>
        <w:tc>
          <w:tcPr>
            <w:tcW w:w="930" w:type="pct"/>
            <w:tcBorders>
              <w:top w:val="nil"/>
              <w:left w:val="nil"/>
              <w:bottom w:val="single" w:sz="8" w:space="0" w:color="auto"/>
              <w:right w:val="nil"/>
            </w:tcBorders>
            <w:shd w:val="clear" w:color="000000" w:fill="FFFFFF"/>
            <w:vAlign w:val="center"/>
            <w:hideMark/>
          </w:tcPr>
          <w:p w14:paraId="22BED5DC" w14:textId="0CDD66F1" w:rsidR="00A8658D" w:rsidRPr="0072638E" w:rsidRDefault="00000000">
            <w:pPr>
              <w:pStyle w:val="P68B1DB1-Normal18"/>
              <w:jc w:val="right"/>
              <w:rPr>
                <w:noProof/>
                <w:lang w:val="en-GB"/>
              </w:rPr>
            </w:pPr>
            <w:r w:rsidRPr="0072638E">
              <w:rPr>
                <w:noProof/>
                <w:lang w:val="en-GB"/>
              </w:rPr>
              <w:t>5,606,300</w:t>
            </w:r>
          </w:p>
        </w:tc>
        <w:tc>
          <w:tcPr>
            <w:tcW w:w="930" w:type="pct"/>
            <w:tcBorders>
              <w:top w:val="nil"/>
              <w:left w:val="nil"/>
              <w:bottom w:val="single" w:sz="8" w:space="0" w:color="auto"/>
              <w:right w:val="nil"/>
            </w:tcBorders>
            <w:shd w:val="clear" w:color="000000" w:fill="FFFFFF"/>
            <w:vAlign w:val="center"/>
            <w:hideMark/>
          </w:tcPr>
          <w:p w14:paraId="0E1F0B94" w14:textId="5BBCA4A7" w:rsidR="00A8658D" w:rsidRPr="0072638E" w:rsidRDefault="00000000">
            <w:pPr>
              <w:pStyle w:val="P68B1DB1-Normal18"/>
              <w:jc w:val="right"/>
              <w:rPr>
                <w:noProof/>
                <w:lang w:val="en-GB"/>
              </w:rPr>
            </w:pPr>
            <w:r w:rsidRPr="0072638E">
              <w:rPr>
                <w:noProof/>
                <w:lang w:val="en-GB"/>
              </w:rPr>
              <w:t>6,020,901</w:t>
            </w:r>
          </w:p>
        </w:tc>
        <w:tc>
          <w:tcPr>
            <w:tcW w:w="773" w:type="pct"/>
            <w:tcBorders>
              <w:top w:val="nil"/>
              <w:left w:val="nil"/>
              <w:bottom w:val="single" w:sz="8" w:space="0" w:color="auto"/>
              <w:right w:val="nil"/>
            </w:tcBorders>
            <w:shd w:val="clear" w:color="000000" w:fill="FFFFFF"/>
            <w:vAlign w:val="center"/>
            <w:hideMark/>
          </w:tcPr>
          <w:p w14:paraId="580BD826" w14:textId="77777777" w:rsidR="00A8658D" w:rsidRPr="0072638E" w:rsidRDefault="00000000">
            <w:pPr>
              <w:pStyle w:val="P68B1DB1-Normal18"/>
              <w:jc w:val="right"/>
              <w:rPr>
                <w:noProof/>
                <w:lang w:val="en-GB"/>
              </w:rPr>
            </w:pPr>
            <w:r w:rsidRPr="0072638E">
              <w:rPr>
                <w:noProof/>
                <w:lang w:val="en-GB"/>
              </w:rPr>
              <w:t>7%</w:t>
            </w:r>
          </w:p>
        </w:tc>
      </w:tr>
      <w:tr w:rsidR="00A8658D" w:rsidRPr="0072638E" w14:paraId="66A33DC4" w14:textId="77777777">
        <w:trPr>
          <w:trHeight w:val="20"/>
          <w:jc w:val="center"/>
        </w:trPr>
        <w:tc>
          <w:tcPr>
            <w:tcW w:w="2367" w:type="pct"/>
            <w:tcBorders>
              <w:top w:val="nil"/>
              <w:left w:val="nil"/>
              <w:bottom w:val="single" w:sz="8" w:space="0" w:color="auto"/>
              <w:right w:val="nil"/>
            </w:tcBorders>
            <w:shd w:val="clear" w:color="000000" w:fill="47C302"/>
            <w:vAlign w:val="center"/>
            <w:hideMark/>
          </w:tcPr>
          <w:p w14:paraId="3A42B75D" w14:textId="77777777" w:rsidR="00A8658D" w:rsidRPr="0072638E" w:rsidRDefault="00000000">
            <w:pPr>
              <w:pStyle w:val="P68B1DB1-Normal16"/>
              <w:jc w:val="both"/>
              <w:rPr>
                <w:noProof/>
                <w:lang w:val="en-GB"/>
              </w:rPr>
            </w:pPr>
            <w:r w:rsidRPr="0072638E">
              <w:rPr>
                <w:noProof/>
                <w:lang w:val="en-GB"/>
              </w:rPr>
              <w:t>OWNERS' EQUITY</w:t>
            </w:r>
          </w:p>
        </w:tc>
        <w:tc>
          <w:tcPr>
            <w:tcW w:w="930" w:type="pct"/>
            <w:tcBorders>
              <w:top w:val="nil"/>
              <w:left w:val="nil"/>
              <w:bottom w:val="single" w:sz="8" w:space="0" w:color="auto"/>
              <w:right w:val="nil"/>
            </w:tcBorders>
            <w:shd w:val="clear" w:color="000000" w:fill="47C302"/>
            <w:vAlign w:val="center"/>
            <w:hideMark/>
          </w:tcPr>
          <w:p w14:paraId="2C8136EA" w14:textId="77B5D278" w:rsidR="00A8658D" w:rsidRPr="0072638E" w:rsidRDefault="00000000">
            <w:pPr>
              <w:pStyle w:val="P68B1DB1-Normal16"/>
              <w:jc w:val="right"/>
              <w:rPr>
                <w:noProof/>
                <w:lang w:val="en-GB"/>
              </w:rPr>
            </w:pPr>
            <w:r w:rsidRPr="0072638E">
              <w:rPr>
                <w:noProof/>
                <w:lang w:val="en-GB"/>
              </w:rPr>
              <w:t>97,083,022</w:t>
            </w:r>
          </w:p>
        </w:tc>
        <w:tc>
          <w:tcPr>
            <w:tcW w:w="930" w:type="pct"/>
            <w:tcBorders>
              <w:top w:val="nil"/>
              <w:left w:val="nil"/>
              <w:bottom w:val="single" w:sz="8" w:space="0" w:color="auto"/>
              <w:right w:val="nil"/>
            </w:tcBorders>
            <w:shd w:val="clear" w:color="000000" w:fill="47C302"/>
            <w:vAlign w:val="center"/>
            <w:hideMark/>
          </w:tcPr>
          <w:p w14:paraId="74247776" w14:textId="01A5F7A5" w:rsidR="00A8658D" w:rsidRPr="0072638E" w:rsidRDefault="00000000">
            <w:pPr>
              <w:pStyle w:val="P68B1DB1-Normal16"/>
              <w:jc w:val="right"/>
              <w:rPr>
                <w:noProof/>
                <w:lang w:val="en-GB"/>
              </w:rPr>
            </w:pPr>
            <w:r w:rsidRPr="0072638E">
              <w:rPr>
                <w:noProof/>
                <w:lang w:val="en-GB"/>
              </w:rPr>
              <w:t>179,069,700</w:t>
            </w:r>
          </w:p>
        </w:tc>
        <w:tc>
          <w:tcPr>
            <w:tcW w:w="773" w:type="pct"/>
            <w:tcBorders>
              <w:top w:val="nil"/>
              <w:left w:val="nil"/>
              <w:bottom w:val="single" w:sz="8" w:space="0" w:color="auto"/>
              <w:right w:val="nil"/>
            </w:tcBorders>
            <w:shd w:val="clear" w:color="000000" w:fill="47C302"/>
            <w:noWrap/>
            <w:vAlign w:val="center"/>
            <w:hideMark/>
          </w:tcPr>
          <w:p w14:paraId="3607DC82" w14:textId="77777777" w:rsidR="00A8658D" w:rsidRPr="0072638E" w:rsidRDefault="00000000">
            <w:pPr>
              <w:pStyle w:val="P68B1DB1-Normal16"/>
              <w:jc w:val="right"/>
              <w:rPr>
                <w:noProof/>
                <w:lang w:val="en-GB"/>
              </w:rPr>
            </w:pPr>
            <w:r w:rsidRPr="0072638E">
              <w:rPr>
                <w:noProof/>
                <w:lang w:val="en-GB"/>
              </w:rPr>
              <w:t>84%</w:t>
            </w:r>
          </w:p>
        </w:tc>
      </w:tr>
      <w:tr w:rsidR="00A8658D" w:rsidRPr="0072638E" w14:paraId="5F422DDC"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1F85808A" w14:textId="77777777" w:rsidR="00A8658D" w:rsidRPr="0072638E" w:rsidRDefault="00000000">
            <w:pPr>
              <w:pStyle w:val="P68B1DB1-Normal18"/>
              <w:jc w:val="both"/>
              <w:rPr>
                <w:noProof/>
                <w:lang w:val="en-GB"/>
              </w:rPr>
            </w:pPr>
            <w:r w:rsidRPr="0072638E">
              <w:rPr>
                <w:noProof/>
                <w:lang w:val="en-GB"/>
              </w:rPr>
              <w:t>Subscribed and paid-in capital</w:t>
            </w:r>
          </w:p>
        </w:tc>
        <w:tc>
          <w:tcPr>
            <w:tcW w:w="930" w:type="pct"/>
            <w:tcBorders>
              <w:top w:val="nil"/>
              <w:left w:val="nil"/>
              <w:bottom w:val="single" w:sz="8" w:space="0" w:color="auto"/>
              <w:right w:val="nil"/>
            </w:tcBorders>
            <w:shd w:val="clear" w:color="000000" w:fill="FFFFFF"/>
            <w:vAlign w:val="center"/>
            <w:hideMark/>
          </w:tcPr>
          <w:p w14:paraId="5FA0FD08" w14:textId="1E7CB15A" w:rsidR="00A8658D" w:rsidRPr="0072638E" w:rsidRDefault="00000000">
            <w:pPr>
              <w:pStyle w:val="P68B1DB1-Normal18"/>
              <w:jc w:val="right"/>
              <w:rPr>
                <w:noProof/>
                <w:lang w:val="en-GB"/>
              </w:rPr>
            </w:pPr>
            <w:r w:rsidRPr="0072638E">
              <w:rPr>
                <w:noProof/>
                <w:lang w:val="en-GB"/>
              </w:rPr>
              <w:t>100,000</w:t>
            </w:r>
          </w:p>
        </w:tc>
        <w:tc>
          <w:tcPr>
            <w:tcW w:w="930" w:type="pct"/>
            <w:tcBorders>
              <w:top w:val="nil"/>
              <w:left w:val="nil"/>
              <w:bottom w:val="single" w:sz="8" w:space="0" w:color="auto"/>
              <w:right w:val="nil"/>
            </w:tcBorders>
            <w:shd w:val="clear" w:color="000000" w:fill="FFFFFF"/>
            <w:vAlign w:val="center"/>
            <w:hideMark/>
          </w:tcPr>
          <w:p w14:paraId="3E180003" w14:textId="6B81B798" w:rsidR="00A8658D" w:rsidRPr="0072638E" w:rsidRDefault="00000000">
            <w:pPr>
              <w:pStyle w:val="P68B1DB1-Normal18"/>
              <w:jc w:val="right"/>
              <w:rPr>
                <w:noProof/>
                <w:lang w:val="en-GB"/>
              </w:rPr>
            </w:pPr>
            <w:r w:rsidRPr="0072638E">
              <w:rPr>
                <w:noProof/>
                <w:lang w:val="en-GB"/>
              </w:rPr>
              <w:t>45,569,749</w:t>
            </w:r>
          </w:p>
        </w:tc>
        <w:tc>
          <w:tcPr>
            <w:tcW w:w="773" w:type="pct"/>
            <w:tcBorders>
              <w:top w:val="nil"/>
              <w:left w:val="nil"/>
              <w:bottom w:val="single" w:sz="8" w:space="0" w:color="auto"/>
              <w:right w:val="nil"/>
            </w:tcBorders>
            <w:shd w:val="clear" w:color="000000" w:fill="FFFFFF"/>
            <w:vAlign w:val="center"/>
            <w:hideMark/>
          </w:tcPr>
          <w:p w14:paraId="39C54057" w14:textId="77777777" w:rsidR="00A8658D" w:rsidRPr="0072638E" w:rsidRDefault="00000000">
            <w:pPr>
              <w:pStyle w:val="P68B1DB1-Normal18"/>
              <w:jc w:val="right"/>
              <w:rPr>
                <w:noProof/>
                <w:lang w:val="en-GB"/>
              </w:rPr>
            </w:pPr>
            <w:r w:rsidRPr="0072638E">
              <w:rPr>
                <w:noProof/>
                <w:lang w:val="en-GB"/>
              </w:rPr>
              <w:t>45470%</w:t>
            </w:r>
          </w:p>
        </w:tc>
      </w:tr>
      <w:tr w:rsidR="00A8658D" w:rsidRPr="0072638E" w14:paraId="78A0DD00"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08E62C1D" w14:textId="77777777" w:rsidR="00A8658D" w:rsidRPr="0072638E" w:rsidRDefault="00000000">
            <w:pPr>
              <w:pStyle w:val="P68B1DB1-Normal18"/>
              <w:jc w:val="both"/>
              <w:rPr>
                <w:noProof/>
                <w:lang w:val="en-GB"/>
              </w:rPr>
            </w:pPr>
            <w:r w:rsidRPr="0072638E">
              <w:rPr>
                <w:noProof/>
                <w:lang w:val="en-GB"/>
              </w:rPr>
              <w:t>Other equity items</w:t>
            </w:r>
          </w:p>
        </w:tc>
        <w:tc>
          <w:tcPr>
            <w:tcW w:w="930" w:type="pct"/>
            <w:tcBorders>
              <w:top w:val="nil"/>
              <w:left w:val="nil"/>
              <w:bottom w:val="single" w:sz="8" w:space="0" w:color="auto"/>
              <w:right w:val="nil"/>
            </w:tcBorders>
            <w:shd w:val="clear" w:color="000000" w:fill="FFFFFF"/>
            <w:vAlign w:val="center"/>
            <w:hideMark/>
          </w:tcPr>
          <w:p w14:paraId="01370A30" w14:textId="558ACB30" w:rsidR="00A8658D" w:rsidRPr="0072638E" w:rsidRDefault="00000000">
            <w:pPr>
              <w:pStyle w:val="P68B1DB1-Normal18"/>
              <w:jc w:val="right"/>
              <w:rPr>
                <w:noProof/>
                <w:lang w:val="en-GB"/>
              </w:rPr>
            </w:pPr>
            <w:r w:rsidRPr="0072638E">
              <w:rPr>
                <w:noProof/>
                <w:lang w:val="en-GB"/>
              </w:rPr>
              <w:t>-</w:t>
            </w:r>
          </w:p>
        </w:tc>
        <w:tc>
          <w:tcPr>
            <w:tcW w:w="930" w:type="pct"/>
            <w:tcBorders>
              <w:top w:val="nil"/>
              <w:left w:val="nil"/>
              <w:bottom w:val="single" w:sz="8" w:space="0" w:color="auto"/>
              <w:right w:val="nil"/>
            </w:tcBorders>
            <w:shd w:val="clear" w:color="000000" w:fill="FFFFFF"/>
            <w:vAlign w:val="center"/>
            <w:hideMark/>
          </w:tcPr>
          <w:p w14:paraId="378E8903" w14:textId="7CD93822" w:rsidR="00A8658D" w:rsidRPr="0072638E" w:rsidRDefault="00000000">
            <w:pPr>
              <w:pStyle w:val="P68B1DB1-Normal18"/>
              <w:jc w:val="right"/>
              <w:rPr>
                <w:noProof/>
                <w:lang w:val="en-GB"/>
              </w:rPr>
            </w:pPr>
            <w:r w:rsidRPr="0072638E">
              <w:rPr>
                <w:noProof/>
                <w:lang w:val="en-GB"/>
              </w:rPr>
              <w:t>229,123</w:t>
            </w:r>
          </w:p>
        </w:tc>
        <w:tc>
          <w:tcPr>
            <w:tcW w:w="773" w:type="pct"/>
            <w:tcBorders>
              <w:top w:val="nil"/>
              <w:left w:val="nil"/>
              <w:bottom w:val="single" w:sz="8" w:space="0" w:color="auto"/>
              <w:right w:val="nil"/>
            </w:tcBorders>
            <w:shd w:val="clear" w:color="000000" w:fill="FFFFFF"/>
            <w:vAlign w:val="center"/>
            <w:hideMark/>
          </w:tcPr>
          <w:p w14:paraId="722B0D0F" w14:textId="77777777" w:rsidR="00A8658D" w:rsidRPr="0072638E" w:rsidRDefault="00000000">
            <w:pPr>
              <w:pStyle w:val="P68B1DB1-Normal18"/>
              <w:jc w:val="right"/>
              <w:rPr>
                <w:noProof/>
                <w:lang w:val="en-GB"/>
              </w:rPr>
            </w:pPr>
            <w:r w:rsidRPr="0072638E">
              <w:rPr>
                <w:noProof/>
                <w:lang w:val="en-GB"/>
              </w:rPr>
              <w:t>100%</w:t>
            </w:r>
          </w:p>
        </w:tc>
      </w:tr>
      <w:tr w:rsidR="00A8658D" w:rsidRPr="0072638E" w14:paraId="5EA65A13"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4E4B4036" w14:textId="77777777" w:rsidR="00A8658D" w:rsidRPr="0072638E" w:rsidRDefault="00000000">
            <w:pPr>
              <w:pStyle w:val="P68B1DB1-Normal18"/>
              <w:jc w:val="both"/>
              <w:rPr>
                <w:noProof/>
                <w:lang w:val="en-GB"/>
              </w:rPr>
            </w:pPr>
            <w:r w:rsidRPr="0072638E">
              <w:rPr>
                <w:noProof/>
                <w:lang w:val="en-GB"/>
              </w:rPr>
              <w:t xml:space="preserve">Capital premiums </w:t>
            </w:r>
          </w:p>
        </w:tc>
        <w:tc>
          <w:tcPr>
            <w:tcW w:w="930" w:type="pct"/>
            <w:tcBorders>
              <w:top w:val="nil"/>
              <w:left w:val="nil"/>
              <w:bottom w:val="single" w:sz="8" w:space="0" w:color="auto"/>
              <w:right w:val="nil"/>
            </w:tcBorders>
            <w:shd w:val="clear" w:color="000000" w:fill="FFFFFF"/>
            <w:vAlign w:val="center"/>
            <w:hideMark/>
          </w:tcPr>
          <w:p w14:paraId="37EB3128" w14:textId="4BCCC002" w:rsidR="00A8658D" w:rsidRPr="0072638E" w:rsidRDefault="00000000">
            <w:pPr>
              <w:pStyle w:val="P68B1DB1-Normal18"/>
              <w:jc w:val="right"/>
              <w:rPr>
                <w:noProof/>
                <w:lang w:val="en-GB"/>
              </w:rPr>
            </w:pPr>
            <w:r w:rsidRPr="0072638E">
              <w:rPr>
                <w:noProof/>
                <w:lang w:val="en-GB"/>
              </w:rPr>
              <w:t>-</w:t>
            </w:r>
          </w:p>
        </w:tc>
        <w:tc>
          <w:tcPr>
            <w:tcW w:w="930" w:type="pct"/>
            <w:tcBorders>
              <w:top w:val="nil"/>
              <w:left w:val="nil"/>
              <w:bottom w:val="single" w:sz="8" w:space="0" w:color="auto"/>
              <w:right w:val="nil"/>
            </w:tcBorders>
            <w:shd w:val="clear" w:color="000000" w:fill="FFFFFF"/>
            <w:vAlign w:val="center"/>
            <w:hideMark/>
          </w:tcPr>
          <w:p w14:paraId="54C9A7B1" w14:textId="721C5A4C" w:rsidR="00A8658D" w:rsidRPr="0072638E" w:rsidRDefault="00000000">
            <w:pPr>
              <w:pStyle w:val="P68B1DB1-Normal18"/>
              <w:jc w:val="right"/>
              <w:rPr>
                <w:noProof/>
                <w:lang w:val="en-GB"/>
              </w:rPr>
            </w:pPr>
            <w:r w:rsidRPr="0072638E">
              <w:rPr>
                <w:noProof/>
                <w:lang w:val="en-GB"/>
              </w:rPr>
              <w:t>68,754,750</w:t>
            </w:r>
          </w:p>
        </w:tc>
        <w:tc>
          <w:tcPr>
            <w:tcW w:w="773" w:type="pct"/>
            <w:tcBorders>
              <w:top w:val="nil"/>
              <w:left w:val="nil"/>
              <w:bottom w:val="single" w:sz="8" w:space="0" w:color="auto"/>
              <w:right w:val="nil"/>
            </w:tcBorders>
            <w:shd w:val="clear" w:color="000000" w:fill="FFFFFF"/>
            <w:vAlign w:val="center"/>
            <w:hideMark/>
          </w:tcPr>
          <w:p w14:paraId="57331B2C" w14:textId="77777777" w:rsidR="00A8658D" w:rsidRPr="0072638E" w:rsidRDefault="00000000">
            <w:pPr>
              <w:pStyle w:val="P68B1DB1-Normal18"/>
              <w:jc w:val="right"/>
              <w:rPr>
                <w:noProof/>
                <w:lang w:val="en-GB"/>
              </w:rPr>
            </w:pPr>
            <w:r w:rsidRPr="0072638E">
              <w:rPr>
                <w:noProof/>
                <w:lang w:val="en-GB"/>
              </w:rPr>
              <w:t>100%</w:t>
            </w:r>
          </w:p>
        </w:tc>
      </w:tr>
      <w:tr w:rsidR="00A8658D" w:rsidRPr="0072638E" w14:paraId="05E8FFD2"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2EDA64BE" w14:textId="77777777" w:rsidR="00A8658D" w:rsidRPr="0072638E" w:rsidRDefault="00000000">
            <w:pPr>
              <w:pStyle w:val="P68B1DB1-Normal18"/>
              <w:jc w:val="both"/>
              <w:rPr>
                <w:noProof/>
                <w:lang w:val="en-GB"/>
              </w:rPr>
            </w:pPr>
            <w:r w:rsidRPr="0072638E">
              <w:rPr>
                <w:noProof/>
                <w:lang w:val="en-GB"/>
              </w:rPr>
              <w:t>Reserves</w:t>
            </w:r>
          </w:p>
        </w:tc>
        <w:tc>
          <w:tcPr>
            <w:tcW w:w="930" w:type="pct"/>
            <w:tcBorders>
              <w:top w:val="nil"/>
              <w:left w:val="nil"/>
              <w:bottom w:val="single" w:sz="8" w:space="0" w:color="auto"/>
              <w:right w:val="nil"/>
            </w:tcBorders>
            <w:shd w:val="clear" w:color="000000" w:fill="FFFFFF"/>
            <w:vAlign w:val="center"/>
            <w:hideMark/>
          </w:tcPr>
          <w:p w14:paraId="0B579EB3" w14:textId="69CC5BAA" w:rsidR="00A8658D" w:rsidRPr="0072638E" w:rsidRDefault="00000000">
            <w:pPr>
              <w:pStyle w:val="P68B1DB1-Normal18"/>
              <w:jc w:val="right"/>
              <w:rPr>
                <w:noProof/>
                <w:lang w:val="en-GB"/>
              </w:rPr>
            </w:pPr>
            <w:r w:rsidRPr="0072638E">
              <w:rPr>
                <w:noProof/>
                <w:lang w:val="en-GB"/>
              </w:rPr>
              <w:t>2,740,489</w:t>
            </w:r>
          </w:p>
        </w:tc>
        <w:tc>
          <w:tcPr>
            <w:tcW w:w="930" w:type="pct"/>
            <w:tcBorders>
              <w:top w:val="nil"/>
              <w:left w:val="nil"/>
              <w:bottom w:val="single" w:sz="8" w:space="0" w:color="auto"/>
              <w:right w:val="nil"/>
            </w:tcBorders>
            <w:shd w:val="clear" w:color="000000" w:fill="FFFFFF"/>
            <w:vAlign w:val="center"/>
            <w:hideMark/>
          </w:tcPr>
          <w:p w14:paraId="3B6FEC0E" w14:textId="5DC08F77" w:rsidR="00A8658D" w:rsidRPr="0072638E" w:rsidRDefault="00000000">
            <w:pPr>
              <w:pStyle w:val="P68B1DB1-Normal18"/>
              <w:jc w:val="right"/>
              <w:rPr>
                <w:noProof/>
                <w:lang w:val="en-GB"/>
              </w:rPr>
            </w:pPr>
            <w:r w:rsidRPr="0072638E">
              <w:rPr>
                <w:noProof/>
                <w:lang w:val="en-GB"/>
              </w:rPr>
              <w:t>3,097,859</w:t>
            </w:r>
          </w:p>
        </w:tc>
        <w:tc>
          <w:tcPr>
            <w:tcW w:w="773" w:type="pct"/>
            <w:tcBorders>
              <w:top w:val="nil"/>
              <w:left w:val="nil"/>
              <w:bottom w:val="single" w:sz="8" w:space="0" w:color="auto"/>
              <w:right w:val="nil"/>
            </w:tcBorders>
            <w:shd w:val="clear" w:color="000000" w:fill="FFFFFF"/>
            <w:vAlign w:val="center"/>
            <w:hideMark/>
          </w:tcPr>
          <w:p w14:paraId="4FBFA34F" w14:textId="77777777" w:rsidR="00A8658D" w:rsidRPr="0072638E" w:rsidRDefault="00000000">
            <w:pPr>
              <w:pStyle w:val="P68B1DB1-Normal18"/>
              <w:jc w:val="right"/>
              <w:rPr>
                <w:noProof/>
                <w:lang w:val="en-GB"/>
              </w:rPr>
            </w:pPr>
            <w:r w:rsidRPr="0072638E">
              <w:rPr>
                <w:noProof/>
                <w:lang w:val="en-GB"/>
              </w:rPr>
              <w:t>13%</w:t>
            </w:r>
          </w:p>
        </w:tc>
      </w:tr>
      <w:tr w:rsidR="00A8658D" w:rsidRPr="0072638E" w14:paraId="6B3C5572"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56AAC0E7" w14:textId="77777777" w:rsidR="00A8658D" w:rsidRPr="0072638E" w:rsidRDefault="00000000">
            <w:pPr>
              <w:pStyle w:val="P68B1DB1-Normal18"/>
              <w:jc w:val="both"/>
              <w:rPr>
                <w:noProof/>
                <w:lang w:val="en-GB"/>
              </w:rPr>
            </w:pPr>
            <w:r w:rsidRPr="0072638E">
              <w:rPr>
                <w:noProof/>
                <w:lang w:val="en-GB"/>
              </w:rPr>
              <w:t>Own shares</w:t>
            </w:r>
          </w:p>
        </w:tc>
        <w:tc>
          <w:tcPr>
            <w:tcW w:w="930" w:type="pct"/>
            <w:tcBorders>
              <w:top w:val="nil"/>
              <w:left w:val="nil"/>
              <w:bottom w:val="single" w:sz="8" w:space="0" w:color="auto"/>
              <w:right w:val="nil"/>
            </w:tcBorders>
            <w:shd w:val="clear" w:color="000000" w:fill="FFFFFF"/>
            <w:vAlign w:val="center"/>
            <w:hideMark/>
          </w:tcPr>
          <w:p w14:paraId="6FB73ECC" w14:textId="37C99ABD" w:rsidR="00A8658D" w:rsidRPr="0072638E" w:rsidRDefault="00000000">
            <w:pPr>
              <w:pStyle w:val="P68B1DB1-Normal18"/>
              <w:jc w:val="right"/>
              <w:rPr>
                <w:noProof/>
                <w:lang w:val="en-GB"/>
              </w:rPr>
            </w:pPr>
            <w:r w:rsidRPr="0072638E">
              <w:rPr>
                <w:noProof/>
                <w:lang w:val="en-GB"/>
              </w:rPr>
              <w:t>-</w:t>
            </w:r>
          </w:p>
        </w:tc>
        <w:tc>
          <w:tcPr>
            <w:tcW w:w="930" w:type="pct"/>
            <w:tcBorders>
              <w:top w:val="nil"/>
              <w:left w:val="nil"/>
              <w:bottom w:val="single" w:sz="8" w:space="0" w:color="auto"/>
              <w:right w:val="nil"/>
            </w:tcBorders>
            <w:shd w:val="clear" w:color="000000" w:fill="FFFFFF"/>
            <w:vAlign w:val="center"/>
            <w:hideMark/>
          </w:tcPr>
          <w:p w14:paraId="63F112FD" w14:textId="52046C5E" w:rsidR="00A8658D" w:rsidRPr="0072638E" w:rsidRDefault="00000000">
            <w:pPr>
              <w:pStyle w:val="P68B1DB1-Normal18"/>
              <w:jc w:val="right"/>
              <w:rPr>
                <w:noProof/>
                <w:lang w:val="en-GB"/>
              </w:rPr>
            </w:pPr>
            <w:r w:rsidRPr="0072638E">
              <w:rPr>
                <w:noProof/>
                <w:lang w:val="en-GB"/>
              </w:rPr>
              <w:t>(4,010,000)</w:t>
            </w:r>
          </w:p>
        </w:tc>
        <w:tc>
          <w:tcPr>
            <w:tcW w:w="773" w:type="pct"/>
            <w:tcBorders>
              <w:top w:val="nil"/>
              <w:left w:val="nil"/>
              <w:bottom w:val="single" w:sz="8" w:space="0" w:color="auto"/>
              <w:right w:val="nil"/>
            </w:tcBorders>
            <w:shd w:val="clear" w:color="000000" w:fill="FFFFFF"/>
            <w:vAlign w:val="center"/>
            <w:hideMark/>
          </w:tcPr>
          <w:p w14:paraId="32726FEB" w14:textId="77777777" w:rsidR="00A8658D" w:rsidRPr="0072638E" w:rsidRDefault="00000000">
            <w:pPr>
              <w:pStyle w:val="P68B1DB1-Normal18"/>
              <w:jc w:val="right"/>
              <w:rPr>
                <w:noProof/>
                <w:lang w:val="en-GB"/>
              </w:rPr>
            </w:pPr>
            <w:r w:rsidRPr="0072638E">
              <w:rPr>
                <w:noProof/>
                <w:lang w:val="en-GB"/>
              </w:rPr>
              <w:t>100%</w:t>
            </w:r>
          </w:p>
        </w:tc>
      </w:tr>
      <w:tr w:rsidR="00A8658D" w:rsidRPr="0072638E" w14:paraId="1D2B36A2"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04A6F6C5" w14:textId="77777777" w:rsidR="00A8658D" w:rsidRPr="0072638E" w:rsidRDefault="00000000">
            <w:pPr>
              <w:pStyle w:val="P68B1DB1-Normal18"/>
              <w:jc w:val="both"/>
              <w:rPr>
                <w:noProof/>
                <w:lang w:val="en-GB"/>
              </w:rPr>
            </w:pPr>
            <w:r w:rsidRPr="0072638E">
              <w:rPr>
                <w:noProof/>
                <w:lang w:val="en-GB"/>
              </w:rPr>
              <w:t>Retained profit or loss</w:t>
            </w:r>
          </w:p>
        </w:tc>
        <w:tc>
          <w:tcPr>
            <w:tcW w:w="930" w:type="pct"/>
            <w:tcBorders>
              <w:top w:val="nil"/>
              <w:left w:val="nil"/>
              <w:bottom w:val="single" w:sz="8" w:space="0" w:color="auto"/>
              <w:right w:val="nil"/>
            </w:tcBorders>
            <w:shd w:val="clear" w:color="000000" w:fill="FFFFFF"/>
            <w:vAlign w:val="center"/>
            <w:hideMark/>
          </w:tcPr>
          <w:p w14:paraId="14559CE4" w14:textId="3746E5A5" w:rsidR="00A8658D" w:rsidRPr="0072638E" w:rsidRDefault="00000000">
            <w:pPr>
              <w:pStyle w:val="P68B1DB1-Normal18"/>
              <w:jc w:val="right"/>
              <w:rPr>
                <w:noProof/>
                <w:lang w:val="en-GB"/>
              </w:rPr>
            </w:pPr>
            <w:r w:rsidRPr="0072638E">
              <w:rPr>
                <w:noProof/>
                <w:lang w:val="en-GB"/>
              </w:rPr>
              <w:t>55,270,437</w:t>
            </w:r>
          </w:p>
        </w:tc>
        <w:tc>
          <w:tcPr>
            <w:tcW w:w="930" w:type="pct"/>
            <w:tcBorders>
              <w:top w:val="nil"/>
              <w:left w:val="nil"/>
              <w:bottom w:val="single" w:sz="8" w:space="0" w:color="auto"/>
              <w:right w:val="nil"/>
            </w:tcBorders>
            <w:shd w:val="clear" w:color="000000" w:fill="FFFFFF"/>
            <w:vAlign w:val="center"/>
            <w:hideMark/>
          </w:tcPr>
          <w:p w14:paraId="33708895" w14:textId="38497CC7" w:rsidR="00A8658D" w:rsidRPr="0072638E" w:rsidRDefault="00000000">
            <w:pPr>
              <w:pStyle w:val="P68B1DB1-Normal18"/>
              <w:jc w:val="right"/>
              <w:rPr>
                <w:noProof/>
                <w:lang w:val="en-GB"/>
              </w:rPr>
            </w:pPr>
            <w:r w:rsidRPr="0072638E">
              <w:rPr>
                <w:noProof/>
                <w:lang w:val="en-GB"/>
              </w:rPr>
              <w:t>22,560,066</w:t>
            </w:r>
          </w:p>
        </w:tc>
        <w:tc>
          <w:tcPr>
            <w:tcW w:w="773" w:type="pct"/>
            <w:tcBorders>
              <w:top w:val="nil"/>
              <w:left w:val="nil"/>
              <w:bottom w:val="single" w:sz="8" w:space="0" w:color="auto"/>
              <w:right w:val="nil"/>
            </w:tcBorders>
            <w:shd w:val="clear" w:color="000000" w:fill="FFFFFF"/>
            <w:vAlign w:val="center"/>
            <w:hideMark/>
          </w:tcPr>
          <w:p w14:paraId="7F3486FB" w14:textId="77777777" w:rsidR="00A8658D" w:rsidRPr="0072638E" w:rsidRDefault="00000000">
            <w:pPr>
              <w:pStyle w:val="P68B1DB1-Normal18"/>
              <w:jc w:val="right"/>
              <w:rPr>
                <w:noProof/>
                <w:lang w:val="en-GB"/>
              </w:rPr>
            </w:pPr>
            <w:r w:rsidRPr="0072638E">
              <w:rPr>
                <w:noProof/>
                <w:lang w:val="en-GB"/>
              </w:rPr>
              <w:t>-59%</w:t>
            </w:r>
          </w:p>
        </w:tc>
      </w:tr>
      <w:tr w:rsidR="00A8658D" w:rsidRPr="0072638E" w14:paraId="40B2BD50"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1DDBAA9D" w14:textId="77777777" w:rsidR="00A8658D" w:rsidRPr="0072638E" w:rsidRDefault="00000000">
            <w:pPr>
              <w:pStyle w:val="P68B1DB1-Normal18"/>
              <w:jc w:val="both"/>
              <w:rPr>
                <w:noProof/>
                <w:lang w:val="en-GB"/>
              </w:rPr>
            </w:pPr>
            <w:r w:rsidRPr="0072638E">
              <w:rPr>
                <w:noProof/>
                <w:lang w:val="en-GB"/>
              </w:rPr>
              <w:t>Profit or loss for the financial year</w:t>
            </w:r>
          </w:p>
        </w:tc>
        <w:tc>
          <w:tcPr>
            <w:tcW w:w="930" w:type="pct"/>
            <w:tcBorders>
              <w:top w:val="nil"/>
              <w:left w:val="nil"/>
              <w:bottom w:val="single" w:sz="8" w:space="0" w:color="auto"/>
              <w:right w:val="nil"/>
            </w:tcBorders>
            <w:shd w:val="clear" w:color="000000" w:fill="FFFFFF"/>
            <w:vAlign w:val="center"/>
            <w:hideMark/>
          </w:tcPr>
          <w:p w14:paraId="0F2D00A3" w14:textId="4D0855B4" w:rsidR="00A8658D" w:rsidRPr="0072638E" w:rsidRDefault="00000000">
            <w:pPr>
              <w:pStyle w:val="P68B1DB1-Normal18"/>
              <w:jc w:val="right"/>
              <w:rPr>
                <w:noProof/>
                <w:lang w:val="en-GB"/>
              </w:rPr>
            </w:pPr>
            <w:r w:rsidRPr="0072638E">
              <w:rPr>
                <w:noProof/>
                <w:lang w:val="en-GB"/>
              </w:rPr>
              <w:t>39,566,981</w:t>
            </w:r>
          </w:p>
        </w:tc>
        <w:tc>
          <w:tcPr>
            <w:tcW w:w="930" w:type="pct"/>
            <w:tcBorders>
              <w:top w:val="nil"/>
              <w:left w:val="nil"/>
              <w:bottom w:val="single" w:sz="8" w:space="0" w:color="auto"/>
              <w:right w:val="nil"/>
            </w:tcBorders>
            <w:shd w:val="clear" w:color="000000" w:fill="FFFFFF"/>
            <w:vAlign w:val="center"/>
            <w:hideMark/>
          </w:tcPr>
          <w:p w14:paraId="4C7E1826" w14:textId="7CA9DDA7" w:rsidR="00A8658D" w:rsidRPr="0072638E" w:rsidRDefault="00000000">
            <w:pPr>
              <w:pStyle w:val="P68B1DB1-Normal18"/>
              <w:jc w:val="right"/>
              <w:rPr>
                <w:noProof/>
                <w:lang w:val="en-GB"/>
              </w:rPr>
            </w:pPr>
            <w:r w:rsidRPr="0072638E">
              <w:rPr>
                <w:noProof/>
                <w:lang w:val="en-GB"/>
              </w:rPr>
              <w:t>45,732,917</w:t>
            </w:r>
          </w:p>
        </w:tc>
        <w:tc>
          <w:tcPr>
            <w:tcW w:w="773" w:type="pct"/>
            <w:tcBorders>
              <w:top w:val="nil"/>
              <w:left w:val="nil"/>
              <w:bottom w:val="single" w:sz="8" w:space="0" w:color="auto"/>
              <w:right w:val="nil"/>
            </w:tcBorders>
            <w:shd w:val="clear" w:color="000000" w:fill="FFFFFF"/>
            <w:vAlign w:val="center"/>
            <w:hideMark/>
          </w:tcPr>
          <w:p w14:paraId="1C7146B8" w14:textId="77777777" w:rsidR="00A8658D" w:rsidRPr="0072638E" w:rsidRDefault="00000000">
            <w:pPr>
              <w:pStyle w:val="P68B1DB1-Normal18"/>
              <w:jc w:val="right"/>
              <w:rPr>
                <w:noProof/>
                <w:lang w:val="en-GB"/>
              </w:rPr>
            </w:pPr>
            <w:r w:rsidRPr="0072638E">
              <w:rPr>
                <w:noProof/>
                <w:lang w:val="en-GB"/>
              </w:rPr>
              <w:t>16%</w:t>
            </w:r>
          </w:p>
        </w:tc>
      </w:tr>
      <w:tr w:rsidR="00A8658D" w:rsidRPr="0072638E" w14:paraId="50E479B1"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24156FF2" w14:textId="77777777" w:rsidR="00A8658D" w:rsidRPr="0072638E" w:rsidRDefault="00000000">
            <w:pPr>
              <w:pStyle w:val="P68B1DB1-Normal18"/>
              <w:jc w:val="both"/>
              <w:rPr>
                <w:noProof/>
                <w:lang w:val="en-GB"/>
              </w:rPr>
            </w:pPr>
            <w:r w:rsidRPr="0072638E">
              <w:rPr>
                <w:noProof/>
                <w:lang w:val="en-GB"/>
              </w:rPr>
              <w:t>Profit distribution</w:t>
            </w:r>
          </w:p>
        </w:tc>
        <w:tc>
          <w:tcPr>
            <w:tcW w:w="930" w:type="pct"/>
            <w:tcBorders>
              <w:top w:val="nil"/>
              <w:left w:val="nil"/>
              <w:bottom w:val="single" w:sz="8" w:space="0" w:color="auto"/>
              <w:right w:val="nil"/>
            </w:tcBorders>
            <w:shd w:val="clear" w:color="000000" w:fill="FFFFFF"/>
            <w:vAlign w:val="center"/>
            <w:hideMark/>
          </w:tcPr>
          <w:p w14:paraId="65744E22" w14:textId="4A138834" w:rsidR="00A8658D" w:rsidRPr="0072638E" w:rsidRDefault="00000000">
            <w:pPr>
              <w:pStyle w:val="P68B1DB1-Normal18"/>
              <w:jc w:val="right"/>
              <w:rPr>
                <w:noProof/>
                <w:lang w:val="en-GB"/>
              </w:rPr>
            </w:pPr>
            <w:r w:rsidRPr="0072638E">
              <w:rPr>
                <w:noProof/>
                <w:lang w:val="en-GB"/>
              </w:rPr>
              <w:t>(282,073)</w:t>
            </w:r>
          </w:p>
        </w:tc>
        <w:tc>
          <w:tcPr>
            <w:tcW w:w="930" w:type="pct"/>
            <w:tcBorders>
              <w:top w:val="nil"/>
              <w:left w:val="nil"/>
              <w:bottom w:val="single" w:sz="8" w:space="0" w:color="auto"/>
              <w:right w:val="nil"/>
            </w:tcBorders>
            <w:shd w:val="clear" w:color="000000" w:fill="FFFFFF"/>
            <w:vAlign w:val="center"/>
            <w:hideMark/>
          </w:tcPr>
          <w:p w14:paraId="39E66989" w14:textId="7527C4AB" w:rsidR="00A8658D" w:rsidRPr="0072638E" w:rsidRDefault="00000000">
            <w:pPr>
              <w:pStyle w:val="P68B1DB1-Normal18"/>
              <w:jc w:val="right"/>
              <w:rPr>
                <w:noProof/>
                <w:lang w:val="en-GB"/>
              </w:rPr>
            </w:pPr>
            <w:r w:rsidRPr="0072638E">
              <w:rPr>
                <w:noProof/>
                <w:lang w:val="en-GB"/>
              </w:rPr>
              <w:t>(2,721,793)</w:t>
            </w:r>
          </w:p>
        </w:tc>
        <w:tc>
          <w:tcPr>
            <w:tcW w:w="773" w:type="pct"/>
            <w:tcBorders>
              <w:top w:val="nil"/>
              <w:left w:val="nil"/>
              <w:bottom w:val="single" w:sz="8" w:space="0" w:color="auto"/>
              <w:right w:val="nil"/>
            </w:tcBorders>
            <w:shd w:val="clear" w:color="000000" w:fill="FFFFFF"/>
            <w:vAlign w:val="center"/>
            <w:hideMark/>
          </w:tcPr>
          <w:p w14:paraId="576B77EC" w14:textId="77777777" w:rsidR="00A8658D" w:rsidRPr="0072638E" w:rsidRDefault="00000000">
            <w:pPr>
              <w:pStyle w:val="P68B1DB1-Normal18"/>
              <w:jc w:val="right"/>
              <w:rPr>
                <w:noProof/>
                <w:lang w:val="en-GB"/>
              </w:rPr>
            </w:pPr>
            <w:r w:rsidRPr="0072638E">
              <w:rPr>
                <w:noProof/>
                <w:lang w:val="en-GB"/>
              </w:rPr>
              <w:t>865%</w:t>
            </w:r>
          </w:p>
        </w:tc>
      </w:tr>
      <w:tr w:rsidR="00A8658D" w:rsidRPr="0072638E" w14:paraId="15DACF5C" w14:textId="77777777">
        <w:trPr>
          <w:trHeight w:val="20"/>
          <w:jc w:val="center"/>
        </w:trPr>
        <w:tc>
          <w:tcPr>
            <w:tcW w:w="2367" w:type="pct"/>
            <w:tcBorders>
              <w:top w:val="nil"/>
              <w:left w:val="nil"/>
              <w:bottom w:val="single" w:sz="8" w:space="0" w:color="auto"/>
              <w:right w:val="nil"/>
            </w:tcBorders>
            <w:shd w:val="clear" w:color="000000" w:fill="FFFFFF"/>
            <w:vAlign w:val="center"/>
            <w:hideMark/>
          </w:tcPr>
          <w:p w14:paraId="681D56C9" w14:textId="77777777" w:rsidR="00A8658D" w:rsidRPr="0072638E" w:rsidRDefault="00000000">
            <w:pPr>
              <w:pStyle w:val="P68B1DB1-Normal18"/>
              <w:jc w:val="both"/>
              <w:rPr>
                <w:noProof/>
                <w:lang w:val="en-GB"/>
              </w:rPr>
            </w:pPr>
            <w:r w:rsidRPr="0072638E">
              <w:rPr>
                <w:noProof/>
                <w:lang w:val="en-GB"/>
              </w:rPr>
              <w:t>Other equity</w:t>
            </w:r>
          </w:p>
        </w:tc>
        <w:tc>
          <w:tcPr>
            <w:tcW w:w="930" w:type="pct"/>
            <w:tcBorders>
              <w:top w:val="nil"/>
              <w:left w:val="nil"/>
              <w:bottom w:val="single" w:sz="8" w:space="0" w:color="auto"/>
              <w:right w:val="nil"/>
            </w:tcBorders>
            <w:shd w:val="clear" w:color="000000" w:fill="FFFFFF"/>
            <w:vAlign w:val="center"/>
            <w:hideMark/>
          </w:tcPr>
          <w:p w14:paraId="489754E8" w14:textId="47BFE69F" w:rsidR="00A8658D" w:rsidRPr="0072638E" w:rsidRDefault="00000000">
            <w:pPr>
              <w:pStyle w:val="P68B1DB1-Normal18"/>
              <w:jc w:val="right"/>
              <w:rPr>
                <w:noProof/>
                <w:lang w:val="en-GB"/>
              </w:rPr>
            </w:pPr>
            <w:r w:rsidRPr="0072638E">
              <w:rPr>
                <w:noProof/>
                <w:lang w:val="en-GB"/>
              </w:rPr>
              <w:t>(312,812)</w:t>
            </w:r>
          </w:p>
        </w:tc>
        <w:tc>
          <w:tcPr>
            <w:tcW w:w="930" w:type="pct"/>
            <w:tcBorders>
              <w:top w:val="nil"/>
              <w:left w:val="nil"/>
              <w:bottom w:val="single" w:sz="8" w:space="0" w:color="auto"/>
              <w:right w:val="nil"/>
            </w:tcBorders>
            <w:shd w:val="clear" w:color="000000" w:fill="FFFFFF"/>
            <w:vAlign w:val="center"/>
            <w:hideMark/>
          </w:tcPr>
          <w:p w14:paraId="70A113BB" w14:textId="04FA7BFE" w:rsidR="00A8658D" w:rsidRPr="0072638E" w:rsidRDefault="00000000">
            <w:pPr>
              <w:pStyle w:val="P68B1DB1-Normal18"/>
              <w:jc w:val="right"/>
              <w:rPr>
                <w:noProof/>
                <w:lang w:val="en-GB"/>
              </w:rPr>
            </w:pPr>
            <w:r w:rsidRPr="0072638E">
              <w:rPr>
                <w:noProof/>
                <w:lang w:val="en-GB"/>
              </w:rPr>
              <w:t>(142,972)</w:t>
            </w:r>
          </w:p>
        </w:tc>
        <w:tc>
          <w:tcPr>
            <w:tcW w:w="773" w:type="pct"/>
            <w:tcBorders>
              <w:top w:val="nil"/>
              <w:left w:val="nil"/>
              <w:bottom w:val="single" w:sz="8" w:space="0" w:color="auto"/>
              <w:right w:val="nil"/>
            </w:tcBorders>
            <w:shd w:val="clear" w:color="000000" w:fill="FFFFFF"/>
            <w:vAlign w:val="center"/>
            <w:hideMark/>
          </w:tcPr>
          <w:p w14:paraId="6E7EE9C3" w14:textId="77777777" w:rsidR="00A8658D" w:rsidRPr="0072638E" w:rsidRDefault="00000000">
            <w:pPr>
              <w:pStyle w:val="P68B1DB1-Normal18"/>
              <w:jc w:val="right"/>
              <w:rPr>
                <w:noProof/>
                <w:lang w:val="en-GB"/>
              </w:rPr>
            </w:pPr>
            <w:r w:rsidRPr="0072638E">
              <w:rPr>
                <w:noProof/>
                <w:lang w:val="en-GB"/>
              </w:rPr>
              <w:t>0%</w:t>
            </w:r>
          </w:p>
        </w:tc>
      </w:tr>
      <w:tr w:rsidR="00A8658D" w:rsidRPr="0072638E" w14:paraId="22DB36E6" w14:textId="77777777">
        <w:trPr>
          <w:trHeight w:val="20"/>
          <w:jc w:val="center"/>
        </w:trPr>
        <w:tc>
          <w:tcPr>
            <w:tcW w:w="2367" w:type="pct"/>
            <w:tcBorders>
              <w:top w:val="nil"/>
              <w:left w:val="nil"/>
              <w:bottom w:val="single" w:sz="8" w:space="0" w:color="auto"/>
              <w:right w:val="nil"/>
            </w:tcBorders>
            <w:shd w:val="clear" w:color="000000" w:fill="47C302"/>
            <w:vAlign w:val="center"/>
            <w:hideMark/>
          </w:tcPr>
          <w:p w14:paraId="0651B718" w14:textId="77777777" w:rsidR="00A8658D" w:rsidRPr="0072638E" w:rsidRDefault="00000000">
            <w:pPr>
              <w:pStyle w:val="P68B1DB1-Normal16"/>
              <w:jc w:val="both"/>
              <w:rPr>
                <w:noProof/>
                <w:lang w:val="en-GB"/>
              </w:rPr>
            </w:pPr>
            <w:r w:rsidRPr="0072638E">
              <w:rPr>
                <w:noProof/>
                <w:lang w:val="en-GB"/>
              </w:rPr>
              <w:t>TOTAL LIABILITIES</w:t>
            </w:r>
          </w:p>
        </w:tc>
        <w:tc>
          <w:tcPr>
            <w:tcW w:w="930" w:type="pct"/>
            <w:tcBorders>
              <w:top w:val="nil"/>
              <w:left w:val="nil"/>
              <w:bottom w:val="single" w:sz="8" w:space="0" w:color="auto"/>
              <w:right w:val="nil"/>
            </w:tcBorders>
            <w:shd w:val="clear" w:color="000000" w:fill="47C302"/>
            <w:vAlign w:val="center"/>
            <w:hideMark/>
          </w:tcPr>
          <w:p w14:paraId="07E9CFD1" w14:textId="525254E8" w:rsidR="00A8658D" w:rsidRPr="0072638E" w:rsidRDefault="00000000">
            <w:pPr>
              <w:pStyle w:val="P68B1DB1-Normal16"/>
              <w:jc w:val="right"/>
              <w:rPr>
                <w:noProof/>
                <w:lang w:val="en-GB"/>
              </w:rPr>
            </w:pPr>
            <w:r w:rsidRPr="0072638E">
              <w:rPr>
                <w:noProof/>
                <w:lang w:val="en-GB"/>
              </w:rPr>
              <w:t>142,398,779</w:t>
            </w:r>
          </w:p>
        </w:tc>
        <w:tc>
          <w:tcPr>
            <w:tcW w:w="930" w:type="pct"/>
            <w:tcBorders>
              <w:top w:val="nil"/>
              <w:left w:val="nil"/>
              <w:bottom w:val="single" w:sz="8" w:space="0" w:color="auto"/>
              <w:right w:val="nil"/>
            </w:tcBorders>
            <w:shd w:val="clear" w:color="000000" w:fill="47C302"/>
            <w:vAlign w:val="center"/>
            <w:hideMark/>
          </w:tcPr>
          <w:p w14:paraId="2FD62BF7" w14:textId="524F57C6" w:rsidR="00A8658D" w:rsidRPr="0072638E" w:rsidRDefault="00000000">
            <w:pPr>
              <w:pStyle w:val="P68B1DB1-Normal16"/>
              <w:jc w:val="right"/>
              <w:rPr>
                <w:noProof/>
                <w:lang w:val="en-GB"/>
              </w:rPr>
            </w:pPr>
            <w:r w:rsidRPr="0072638E">
              <w:rPr>
                <w:noProof/>
                <w:lang w:val="en-GB"/>
              </w:rPr>
              <w:t>210,484,979</w:t>
            </w:r>
          </w:p>
        </w:tc>
        <w:tc>
          <w:tcPr>
            <w:tcW w:w="773" w:type="pct"/>
            <w:tcBorders>
              <w:top w:val="nil"/>
              <w:left w:val="nil"/>
              <w:bottom w:val="single" w:sz="8" w:space="0" w:color="auto"/>
              <w:right w:val="nil"/>
            </w:tcBorders>
            <w:shd w:val="clear" w:color="000000" w:fill="47C302"/>
            <w:noWrap/>
            <w:vAlign w:val="center"/>
            <w:hideMark/>
          </w:tcPr>
          <w:p w14:paraId="46616E8F" w14:textId="77777777" w:rsidR="00A8658D" w:rsidRPr="0072638E" w:rsidRDefault="00000000">
            <w:pPr>
              <w:pStyle w:val="P68B1DB1-Normal16"/>
              <w:jc w:val="right"/>
              <w:rPr>
                <w:noProof/>
                <w:lang w:val="en-GB"/>
              </w:rPr>
            </w:pPr>
            <w:r w:rsidRPr="0072638E">
              <w:rPr>
                <w:noProof/>
                <w:lang w:val="en-GB"/>
              </w:rPr>
              <w:t>48%</w:t>
            </w:r>
          </w:p>
        </w:tc>
      </w:tr>
    </w:tbl>
    <w:p w14:paraId="6C58CEDE" w14:textId="77777777" w:rsidR="00A8658D" w:rsidRPr="0072638E" w:rsidRDefault="00A8658D">
      <w:pPr>
        <w:jc w:val="both"/>
        <w:rPr>
          <w:rFonts w:ascii="Times New Roman" w:eastAsia="Times New Roman" w:hAnsi="Times New Roman"/>
          <w:b/>
          <w:noProof/>
          <w:color w:val="455B9A"/>
          <w:sz w:val="18"/>
          <w:lang w:val="en-GB"/>
        </w:rPr>
      </w:pPr>
    </w:p>
    <w:p w14:paraId="7B81B35A" w14:textId="77777777" w:rsidR="00A8658D" w:rsidRPr="0072638E" w:rsidRDefault="00A8658D">
      <w:pPr>
        <w:rPr>
          <w:rFonts w:ascii="Times New Roman" w:eastAsia="Times New Roman" w:hAnsi="Times New Roman"/>
          <w:noProof/>
          <w:color w:val="000000"/>
          <w:sz w:val="18"/>
          <w:lang w:val="en-GB"/>
        </w:rPr>
      </w:pPr>
    </w:p>
    <w:p w14:paraId="76678F7C" w14:textId="2F4ECB3E" w:rsidR="00A8658D" w:rsidRPr="0072638E" w:rsidRDefault="00A8658D">
      <w:pPr>
        <w:rPr>
          <w:rFonts w:ascii="Times New Roman" w:eastAsia="Times New Roman" w:hAnsi="Times New Roman"/>
          <w:noProof/>
          <w:color w:val="000000"/>
          <w:sz w:val="18"/>
          <w:lang w:val="en-GB"/>
        </w:rPr>
      </w:pPr>
    </w:p>
    <w:p w14:paraId="7CD7E1B6" w14:textId="691D6FF4" w:rsidR="00847F8C" w:rsidRPr="0072638E" w:rsidRDefault="00847F8C">
      <w:pPr>
        <w:rPr>
          <w:rFonts w:ascii="Times New Roman" w:eastAsia="Times New Roman" w:hAnsi="Times New Roman"/>
          <w:noProof/>
          <w:color w:val="000000"/>
          <w:sz w:val="18"/>
          <w:lang w:val="en-GB"/>
        </w:rPr>
      </w:pPr>
    </w:p>
    <w:p w14:paraId="295CE1F9" w14:textId="6B55CA5F" w:rsidR="00847F8C" w:rsidRPr="0072638E" w:rsidRDefault="00847F8C">
      <w:pPr>
        <w:rPr>
          <w:rFonts w:ascii="Times New Roman" w:eastAsia="Times New Roman" w:hAnsi="Times New Roman"/>
          <w:noProof/>
          <w:color w:val="000000"/>
          <w:sz w:val="18"/>
          <w:lang w:val="en-GB"/>
        </w:rPr>
      </w:pPr>
    </w:p>
    <w:p w14:paraId="55419233" w14:textId="77777777" w:rsidR="00847F8C" w:rsidRPr="0072638E" w:rsidRDefault="00847F8C">
      <w:pPr>
        <w:rPr>
          <w:rFonts w:ascii="Times New Roman" w:eastAsia="Times New Roman" w:hAnsi="Times New Roman"/>
          <w:noProof/>
          <w:color w:val="000000"/>
          <w:sz w:val="18"/>
          <w:lang w:val="en-GB"/>
        </w:rPr>
      </w:pPr>
    </w:p>
    <w:p w14:paraId="72934A61" w14:textId="3DF292E4" w:rsidR="00A8658D" w:rsidRPr="0072638E" w:rsidRDefault="00000000">
      <w:pPr>
        <w:pStyle w:val="P68B1DB1-Normal2"/>
        <w:spacing w:before="240" w:after="60"/>
        <w:jc w:val="both"/>
        <w:outlineLvl w:val="8"/>
        <w:rPr>
          <w:noProof/>
          <w:lang w:val="en-GB"/>
        </w:rPr>
      </w:pPr>
      <w:r w:rsidRPr="0072638E">
        <w:rPr>
          <w:noProof/>
          <w:lang w:val="en-GB"/>
        </w:rPr>
        <w:lastRenderedPageBreak/>
        <w:t>AROBS Transilvania Software S.A. – Parent Company</w:t>
      </w:r>
    </w:p>
    <w:p w14:paraId="0468D2C3" w14:textId="087A0A1D" w:rsidR="00A8658D" w:rsidRPr="0072638E" w:rsidRDefault="00000000">
      <w:pPr>
        <w:pStyle w:val="P68B1DB1-Normal19"/>
        <w:spacing w:before="240" w:line="276" w:lineRule="auto"/>
        <w:jc w:val="both"/>
        <w:rPr>
          <w:noProof/>
          <w:lang w:val="en-GB"/>
        </w:rPr>
      </w:pPr>
      <w:r w:rsidRPr="0072638E">
        <w:rPr>
          <w:noProof/>
          <w:lang w:val="en-GB"/>
        </w:rPr>
        <w:t>AROBS Transilvania Software was founded as a limited liability company in 1998 in Cluj-Napoca and today is one of the most important software development companies in the country. In September 2014, the company changed its legal status into a joint-stock company.</w:t>
      </w:r>
    </w:p>
    <w:p w14:paraId="52CD26D6" w14:textId="77777777" w:rsidR="00A8658D" w:rsidRPr="0072638E" w:rsidRDefault="00000000">
      <w:pPr>
        <w:pStyle w:val="P68B1DB1-Normal3"/>
        <w:widowControl w:val="0"/>
        <w:spacing w:after="240"/>
        <w:jc w:val="both"/>
        <w:rPr>
          <w:noProof/>
          <w:lang w:val="en-GB"/>
        </w:rPr>
      </w:pPr>
      <w:r w:rsidRPr="0072638E">
        <w:rPr>
          <w:noProof/>
          <w:lang w:val="en-GB"/>
        </w:rPr>
        <w:t xml:space="preserve">The registered office of the company is in Cluj-Napoca, Str. Donath, Nr.11, Ap.28, the company has secondary offices - places of business: </w:t>
      </w:r>
    </w:p>
    <w:p w14:paraId="2357B683" w14:textId="77777777" w:rsidR="00A8658D" w:rsidRPr="0072638E" w:rsidRDefault="00000000">
      <w:pPr>
        <w:pStyle w:val="P68B1DB1-Normal3"/>
        <w:widowControl w:val="0"/>
        <w:jc w:val="both"/>
        <w:rPr>
          <w:noProof/>
          <w:lang w:val="en-GB"/>
        </w:rPr>
      </w:pPr>
      <w:r w:rsidRPr="0072638E">
        <w:rPr>
          <w:noProof/>
          <w:lang w:val="en-GB"/>
        </w:rPr>
        <w:t>In Cluj-Napoca:</w:t>
      </w:r>
    </w:p>
    <w:p w14:paraId="7701801A" w14:textId="77777777" w:rsidR="00A8658D" w:rsidRPr="0072638E" w:rsidRDefault="00000000">
      <w:pPr>
        <w:pStyle w:val="P68B1DB1-ListParagraph8"/>
        <w:widowControl w:val="0"/>
        <w:numPr>
          <w:ilvl w:val="0"/>
          <w:numId w:val="23"/>
        </w:numPr>
        <w:jc w:val="both"/>
        <w:rPr>
          <w:noProof/>
          <w:lang w:val="en-GB"/>
        </w:rPr>
      </w:pPr>
      <w:r w:rsidRPr="0072638E">
        <w:rPr>
          <w:noProof/>
          <w:lang w:val="en-GB"/>
        </w:rPr>
        <w:t>Str. Minerilor, Nr. 63;</w:t>
      </w:r>
    </w:p>
    <w:p w14:paraId="0F9C4E59" w14:textId="4F9299C0" w:rsidR="00A8658D" w:rsidRPr="0072638E" w:rsidRDefault="00000000">
      <w:pPr>
        <w:pStyle w:val="P68B1DB1-ListParagraph8"/>
        <w:widowControl w:val="0"/>
        <w:numPr>
          <w:ilvl w:val="0"/>
          <w:numId w:val="23"/>
        </w:numPr>
        <w:jc w:val="both"/>
        <w:rPr>
          <w:noProof/>
          <w:lang w:val="en-GB"/>
        </w:rPr>
      </w:pPr>
      <w:r w:rsidRPr="0072638E">
        <w:rPr>
          <w:noProof/>
          <w:lang w:val="en-GB"/>
        </w:rPr>
        <w:t>P-ța Cipariu, Nr. 9, Ap. 69;</w:t>
      </w:r>
    </w:p>
    <w:p w14:paraId="7A766B32" w14:textId="77777777" w:rsidR="00A8658D" w:rsidRPr="0072638E" w:rsidRDefault="00000000">
      <w:pPr>
        <w:pStyle w:val="P68B1DB1-ListParagraph8"/>
        <w:widowControl w:val="0"/>
        <w:numPr>
          <w:ilvl w:val="0"/>
          <w:numId w:val="23"/>
        </w:numPr>
        <w:jc w:val="both"/>
        <w:rPr>
          <w:noProof/>
          <w:lang w:val="en-GB"/>
        </w:rPr>
      </w:pPr>
      <w:r w:rsidRPr="0072638E">
        <w:rPr>
          <w:noProof/>
          <w:lang w:val="en-GB"/>
        </w:rPr>
        <w:t>Str. Săpatorilor, Nr. 5;</w:t>
      </w:r>
    </w:p>
    <w:p w14:paraId="2BFB4637" w14:textId="77777777" w:rsidR="00A8658D" w:rsidRPr="0072638E" w:rsidRDefault="00000000">
      <w:pPr>
        <w:pStyle w:val="P68B1DB1-ListParagraph8"/>
        <w:widowControl w:val="0"/>
        <w:numPr>
          <w:ilvl w:val="0"/>
          <w:numId w:val="23"/>
        </w:numPr>
        <w:jc w:val="both"/>
        <w:rPr>
          <w:noProof/>
          <w:lang w:val="en-GB"/>
        </w:rPr>
      </w:pPr>
      <w:r w:rsidRPr="0072638E">
        <w:rPr>
          <w:noProof/>
          <w:lang w:val="en-GB"/>
        </w:rPr>
        <w:t>Str. Henri Barbusse; Nr. 44-46, within Cluj Business Center, et. 2 and 3;</w:t>
      </w:r>
    </w:p>
    <w:p w14:paraId="61C178EE" w14:textId="77777777" w:rsidR="00A8658D" w:rsidRPr="0072638E" w:rsidRDefault="00000000">
      <w:pPr>
        <w:pStyle w:val="P68B1DB1-ListParagraph8"/>
        <w:widowControl w:val="0"/>
        <w:numPr>
          <w:ilvl w:val="0"/>
          <w:numId w:val="23"/>
        </w:numPr>
        <w:jc w:val="both"/>
        <w:rPr>
          <w:noProof/>
          <w:lang w:val="en-GB"/>
        </w:rPr>
      </w:pPr>
      <w:r w:rsidRPr="0072638E">
        <w:rPr>
          <w:noProof/>
          <w:lang w:val="en-GB"/>
        </w:rPr>
        <w:t xml:space="preserve">Str. Trifoiului, Nr. 22; </w:t>
      </w:r>
    </w:p>
    <w:p w14:paraId="56493134" w14:textId="77777777" w:rsidR="00A8658D" w:rsidRPr="0072638E" w:rsidRDefault="00000000">
      <w:pPr>
        <w:pStyle w:val="P68B1DB1-ListParagraph8"/>
        <w:widowControl w:val="0"/>
        <w:numPr>
          <w:ilvl w:val="0"/>
          <w:numId w:val="23"/>
        </w:numPr>
        <w:jc w:val="both"/>
        <w:rPr>
          <w:noProof/>
          <w:lang w:val="en-GB"/>
        </w:rPr>
      </w:pPr>
      <w:r w:rsidRPr="0072638E">
        <w:rPr>
          <w:noProof/>
          <w:lang w:val="en-GB"/>
        </w:rPr>
        <w:t>Str. Constantin Brancusi, Nr. 55.                                                                        </w:t>
      </w:r>
    </w:p>
    <w:p w14:paraId="50F18390" w14:textId="77777777" w:rsidR="00A8658D" w:rsidRPr="0072638E" w:rsidRDefault="00000000">
      <w:pPr>
        <w:pStyle w:val="P68B1DB1-Normal3"/>
        <w:widowControl w:val="0"/>
        <w:jc w:val="both"/>
        <w:rPr>
          <w:noProof/>
          <w:lang w:val="en-GB"/>
        </w:rPr>
      </w:pPr>
      <w:r w:rsidRPr="0072638E">
        <w:rPr>
          <w:noProof/>
          <w:lang w:val="en-GB"/>
        </w:rPr>
        <w:t xml:space="preserve"> In Iași – Str. Palat, Nr.3E, United Business Center 1 building, ground floor.</w:t>
      </w:r>
    </w:p>
    <w:p w14:paraId="5C5105D3" w14:textId="77777777" w:rsidR="00A8658D" w:rsidRPr="0072638E" w:rsidRDefault="00000000">
      <w:pPr>
        <w:pStyle w:val="P68B1DB1-Normal3"/>
        <w:widowControl w:val="0"/>
        <w:jc w:val="both"/>
        <w:rPr>
          <w:noProof/>
          <w:lang w:val="en-GB"/>
        </w:rPr>
      </w:pPr>
      <w:r w:rsidRPr="0072638E">
        <w:rPr>
          <w:noProof/>
          <w:lang w:val="en-GB"/>
        </w:rPr>
        <w:t xml:space="preserve"> In Tg. Mureș – Str. Georghe Doja, Nr.64-68, Multinvest Business Center 2 Building (MBC2).                             </w:t>
      </w:r>
    </w:p>
    <w:p w14:paraId="2B5959AD" w14:textId="77777777" w:rsidR="00A8658D" w:rsidRPr="0072638E" w:rsidRDefault="00000000">
      <w:pPr>
        <w:pStyle w:val="P68B1DB1-Normal3"/>
        <w:widowControl w:val="0"/>
        <w:jc w:val="both"/>
        <w:rPr>
          <w:noProof/>
          <w:lang w:val="en-GB"/>
        </w:rPr>
      </w:pPr>
      <w:r w:rsidRPr="0072638E">
        <w:rPr>
          <w:noProof/>
          <w:lang w:val="en-GB"/>
        </w:rPr>
        <w:t xml:space="preserve"> In Suceava – Str. Universității, Nr.32, Classic Office Center, Et.1, 2 and 3.</w:t>
      </w:r>
    </w:p>
    <w:p w14:paraId="1DD21C83" w14:textId="77777777" w:rsidR="00A8658D" w:rsidRPr="0072638E" w:rsidRDefault="00000000">
      <w:pPr>
        <w:pStyle w:val="P68B1DB1-Normal3"/>
        <w:widowControl w:val="0"/>
        <w:jc w:val="both"/>
        <w:rPr>
          <w:noProof/>
          <w:lang w:val="en-GB"/>
        </w:rPr>
      </w:pPr>
      <w:r w:rsidRPr="0072638E">
        <w:rPr>
          <w:noProof/>
          <w:lang w:val="en-GB"/>
        </w:rPr>
        <w:t xml:space="preserve"> In Bucharest – Str. Bdl Tudor Vladimirescu, Nr.22, Unit.4.1, Et.4, Sector 5, Bucharest.</w:t>
      </w:r>
    </w:p>
    <w:p w14:paraId="209C9F30" w14:textId="77777777" w:rsidR="00A8658D" w:rsidRPr="0072638E" w:rsidRDefault="00000000">
      <w:pPr>
        <w:pStyle w:val="P68B1DB1-Normal3"/>
        <w:widowControl w:val="0"/>
        <w:jc w:val="both"/>
        <w:rPr>
          <w:noProof/>
          <w:lang w:val="en-GB"/>
        </w:rPr>
      </w:pPr>
      <w:r w:rsidRPr="0072638E">
        <w:rPr>
          <w:noProof/>
          <w:lang w:val="en-GB"/>
        </w:rPr>
        <w:t xml:space="preserve"> In Baia Mare – Bdul Unirii, Nr. 18, Baia Mare Business Center Building, Et.1.</w:t>
      </w:r>
    </w:p>
    <w:p w14:paraId="3393C6DC" w14:textId="77777777" w:rsidR="00A8658D" w:rsidRPr="0072638E" w:rsidRDefault="00000000">
      <w:pPr>
        <w:pStyle w:val="P68B1DB1-Normal3"/>
        <w:widowControl w:val="0"/>
        <w:jc w:val="both"/>
        <w:rPr>
          <w:noProof/>
          <w:lang w:val="en-GB"/>
        </w:rPr>
      </w:pPr>
      <w:r w:rsidRPr="0072638E">
        <w:rPr>
          <w:noProof/>
          <w:lang w:val="en-GB"/>
        </w:rPr>
        <w:t xml:space="preserve"> In Arad – Bdul Revolutiei, Nr.52-54, Arad Platza, sc. C, Et.3, ap.12.</w:t>
      </w:r>
    </w:p>
    <w:p w14:paraId="384E2323" w14:textId="77777777" w:rsidR="00A8658D" w:rsidRPr="0072638E" w:rsidRDefault="00000000">
      <w:pPr>
        <w:pStyle w:val="P68B1DB1-Normal19"/>
        <w:spacing w:before="240" w:line="276" w:lineRule="auto"/>
        <w:jc w:val="both"/>
        <w:rPr>
          <w:noProof/>
          <w:lang w:val="en-GB"/>
        </w:rPr>
      </w:pPr>
      <w:r w:rsidRPr="0072638E">
        <w:rPr>
          <w:noProof/>
          <w:lang w:val="en-GB"/>
        </w:rPr>
        <w:t>The company has gradually moved from developing outsourced products for large companies in Western Europe and the United States to developing its own in-house products and software solutions. Thus, with more than 22 years of experience in the IT market, AROBS Transilvania Software S.A. is currently a company specialised in software development for several types of mobile applications, fleet management and monitoring solutions for vehicles, SFA and CRM solutions, innovative projects and in-house products.</w:t>
      </w:r>
    </w:p>
    <w:p w14:paraId="28A6B508" w14:textId="77777777" w:rsidR="00A8658D" w:rsidRPr="0072638E" w:rsidRDefault="00000000">
      <w:pPr>
        <w:pStyle w:val="P68B1DB1-Normal19"/>
        <w:spacing w:before="240" w:line="276" w:lineRule="auto"/>
        <w:jc w:val="both"/>
        <w:rPr>
          <w:noProof/>
          <w:lang w:val="en-GB"/>
        </w:rPr>
      </w:pPr>
      <w:r w:rsidRPr="0072638E">
        <w:rPr>
          <w:noProof/>
          <w:lang w:val="en-GB"/>
        </w:rPr>
        <w:t>In order to strengthen its market position, the company has been pursuing a procurement policy for the last 6 years. It has grown into an international company, forming partnerships and collaborations with customers or companies in the United States of America, Canada, Germany, Finland, Switzerland, The Netherlands, Belgium, Italy.</w:t>
      </w:r>
    </w:p>
    <w:p w14:paraId="1E7BBA0B" w14:textId="77777777" w:rsidR="00A8658D" w:rsidRPr="0072638E" w:rsidRDefault="00000000">
      <w:pPr>
        <w:pStyle w:val="P68B1DB1-Normal19"/>
        <w:spacing w:before="240" w:line="276" w:lineRule="auto"/>
        <w:jc w:val="both"/>
        <w:rPr>
          <w:noProof/>
          <w:lang w:val="en-GB"/>
        </w:rPr>
      </w:pPr>
      <w:r w:rsidRPr="0072638E">
        <w:rPr>
          <w:noProof/>
          <w:lang w:val="en-GB"/>
        </w:rPr>
        <w:t xml:space="preserve">At the end of 2021, AROBS Transilvania Software consolidated its presence in the Western part of Romania, fully acquiring </w:t>
      </w:r>
      <w:r w:rsidRPr="0072638E">
        <w:rPr>
          <w:b/>
          <w:noProof/>
          <w:lang w:val="en-GB"/>
        </w:rPr>
        <w:t>Berg Computers SRL</w:t>
      </w:r>
      <w:r w:rsidRPr="0072638E">
        <w:rPr>
          <w:noProof/>
          <w:lang w:val="en-GB"/>
        </w:rPr>
        <w:t xml:space="preserve">, a local custom software development and outsourcing company. The decision to acquire this company is part of the company's strategy to increase its national and international presence in the markets of Germany, Austria and Switzerland. This transaction resulted in an increase of the stake in affiliated entities of approximately RON 14 million. </w:t>
      </w:r>
    </w:p>
    <w:p w14:paraId="53D00FA5" w14:textId="33E8E7D9" w:rsidR="00A8658D" w:rsidRPr="0072638E" w:rsidRDefault="00000000">
      <w:pPr>
        <w:pStyle w:val="P68B1DB1-Normal19"/>
        <w:spacing w:before="240" w:line="276" w:lineRule="auto"/>
        <w:jc w:val="both"/>
        <w:rPr>
          <w:noProof/>
          <w:lang w:val="en-GB"/>
        </w:rPr>
      </w:pPr>
      <w:r w:rsidRPr="0072638E">
        <w:rPr>
          <w:noProof/>
          <w:lang w:val="en-GB"/>
        </w:rPr>
        <w:t>AROBS Transilvania Software debuted in December 2021 on the AeRO market of the Bucharest Stock Exchange, the shares being traded under the AROBS stock exchange symbol. The listing of AROBS comes after the completion of a private placement of shares in the second half of October through which AROBS raised a record RON 74 million in a share capital increase. This placement attracted huge interest from both retail and professional investors, so it was closed early from the first day of the placement, showing once again the high appetite of investors for Romanian entrepreneurial companies. The funds attracted will support the company's expansion strategy, through the acquisition of IT companies both nationally and internationally, the opening of new subsidiaries in major markets in Europe and the United States, as well as the development of the company's expertise and specialisation. In parallel with the preparations for the listing on the Stock Exchange, the parent company implemented the first stage of the Stock Option Plan (SOP) programme to stimulate and retain employees within the Group companies. Through this programme, AROBS aims to turn employees into partners of the company and, in the medium term, into active investors in the Bucharest Stock Exchange.</w:t>
      </w:r>
    </w:p>
    <w:p w14:paraId="1E195199" w14:textId="77777777" w:rsidR="00A8658D" w:rsidRPr="0072638E" w:rsidRDefault="00000000">
      <w:pPr>
        <w:pStyle w:val="P68B1DB1-Normal3"/>
        <w:spacing w:before="240" w:line="276" w:lineRule="auto"/>
        <w:jc w:val="both"/>
        <w:rPr>
          <w:noProof/>
          <w:lang w:val="en-GB"/>
        </w:rPr>
      </w:pPr>
      <w:r w:rsidRPr="0072638E">
        <w:rPr>
          <w:noProof/>
          <w:lang w:val="en-GB"/>
        </w:rPr>
        <w:t>AROBS Transilvania Software is an IBM business partner and Microsoft certified partner, member of ARIES - Romanian Association for Electronic and Software Industry and ANIS - Employers Association of Software and Services Industry.</w:t>
      </w:r>
    </w:p>
    <w:p w14:paraId="4C5C1301" w14:textId="77777777" w:rsidR="00A8658D" w:rsidRPr="0072638E" w:rsidRDefault="00000000">
      <w:pPr>
        <w:pStyle w:val="P68B1DB1-Normal3"/>
        <w:spacing w:before="240" w:line="276" w:lineRule="auto"/>
        <w:jc w:val="both"/>
        <w:rPr>
          <w:noProof/>
          <w:lang w:val="en-GB"/>
        </w:rPr>
      </w:pPr>
      <w:r w:rsidRPr="0072638E">
        <w:rPr>
          <w:noProof/>
          <w:lang w:val="en-GB"/>
        </w:rPr>
        <w:t>The company is organised along several business lines, as follows:</w:t>
      </w:r>
    </w:p>
    <w:p w14:paraId="0351DE97" w14:textId="77777777" w:rsidR="00A8658D" w:rsidRPr="0072638E" w:rsidRDefault="00000000">
      <w:pPr>
        <w:pStyle w:val="P68B1DB1-ListParagraph20"/>
        <w:numPr>
          <w:ilvl w:val="0"/>
          <w:numId w:val="28"/>
        </w:numPr>
        <w:spacing w:before="240" w:after="160" w:line="276" w:lineRule="auto"/>
        <w:jc w:val="both"/>
        <w:rPr>
          <w:noProof/>
          <w:lang w:val="en-GB"/>
        </w:rPr>
      </w:pPr>
      <w:r w:rsidRPr="0072638E">
        <w:rPr>
          <w:noProof/>
          <w:lang w:val="en-GB"/>
        </w:rPr>
        <w:t>Software Services - Outsourcing</w:t>
      </w:r>
    </w:p>
    <w:p w14:paraId="3EC7CC45" w14:textId="597C0823" w:rsidR="00A8658D" w:rsidRPr="0072638E" w:rsidRDefault="00000000">
      <w:pPr>
        <w:pStyle w:val="P68B1DB1-Normal3"/>
        <w:spacing w:before="240" w:line="276" w:lineRule="auto"/>
        <w:jc w:val="both"/>
        <w:rPr>
          <w:noProof/>
          <w:lang w:val="en-GB"/>
        </w:rPr>
      </w:pPr>
      <w:r w:rsidRPr="0072638E">
        <w:rPr>
          <w:noProof/>
          <w:lang w:val="en-GB"/>
        </w:rPr>
        <w:t xml:space="preserve">The software services business line has seen an increase in demand and therefore turnover in 2021 across all industries in the portfolio of expertise, compared to 2020. For 2022, we estimate that the demand for software services will increase, across existing expertise, but also across new industries and specialisations. An example would be the vehicle electric charging platforms, in the Automotive - Embedded area. </w:t>
      </w:r>
    </w:p>
    <w:p w14:paraId="63C9F6DE" w14:textId="77777777" w:rsidR="00A8658D" w:rsidRPr="0072638E" w:rsidRDefault="00000000">
      <w:pPr>
        <w:pStyle w:val="P68B1DB1-Normal3"/>
        <w:spacing w:before="240" w:line="276" w:lineRule="auto"/>
        <w:jc w:val="both"/>
        <w:rPr>
          <w:noProof/>
          <w:lang w:val="en-GB"/>
        </w:rPr>
      </w:pPr>
      <w:r w:rsidRPr="0072638E">
        <w:rPr>
          <w:noProof/>
          <w:lang w:val="en-GB"/>
        </w:rPr>
        <w:lastRenderedPageBreak/>
        <w:t>In addition, AROBS has a stronger exposure in the DACH market (Germany, Austria, Switzerland) through the acquisition of Berg. The acquisition carried out in April 2022 (Enea's Software Development Services Line, specialised in the medical, maritime and embedded industries), as well as through the other acquisitions in the pipeline for 2022, are in line with the strategic directions undertaken by AROBS: the development of new areas of expertise with high demand in the global software services market, while the continuous transfer of in-house knowledge to the future generations of programmers and hardware specialists and horizontal integration (inorganic development) through acquisitions of existing players operating in the same industry, which can enable synergies and are easily integrated with a solid EBITDA, as well as the expansion in Europe, America and Asia.</w:t>
      </w:r>
    </w:p>
    <w:p w14:paraId="51EC146D" w14:textId="462131D1" w:rsidR="00A8658D" w:rsidRPr="0072638E" w:rsidRDefault="00000000">
      <w:pPr>
        <w:pStyle w:val="P68B1DB1-Normal3"/>
        <w:spacing w:before="240" w:line="276" w:lineRule="auto"/>
        <w:jc w:val="both"/>
        <w:rPr>
          <w:noProof/>
          <w:lang w:val="en-GB"/>
        </w:rPr>
      </w:pPr>
      <w:r w:rsidRPr="0072638E">
        <w:rPr>
          <w:noProof/>
          <w:lang w:val="en-GB"/>
        </w:rPr>
        <w:t xml:space="preserve">The risks that the company takes into account regarding the software services business line are related to the geopolitical situation in the region, but also to the overheating on the software specialist recruitment market in Romania. </w:t>
      </w:r>
    </w:p>
    <w:p w14:paraId="68D87814" w14:textId="77777777" w:rsidR="00A8658D" w:rsidRPr="0072638E" w:rsidRDefault="00000000">
      <w:pPr>
        <w:pStyle w:val="P68B1DB1-Normal3"/>
        <w:spacing w:before="240" w:line="276" w:lineRule="auto"/>
        <w:jc w:val="both"/>
        <w:rPr>
          <w:noProof/>
          <w:lang w:val="en-GB"/>
        </w:rPr>
      </w:pPr>
      <w:r w:rsidRPr="0072638E">
        <w:rPr>
          <w:noProof/>
          <w:lang w:val="en-GB"/>
        </w:rPr>
        <w:t>In terms of the fierce competitive situation on the labour market, in Romania and in the region, at Group level, one of the strategic directions assumed is the motivation and fidelity of the employees by increasing the opportunities for professional development, the increase of the level of integration and communication between employees, and, very importantly, to involve employees in the good running of the company through the financial mechanism of the "stock option plan" type.</w:t>
      </w:r>
    </w:p>
    <w:p w14:paraId="53839957" w14:textId="77777777" w:rsidR="00A8658D" w:rsidRPr="0072638E" w:rsidRDefault="00000000">
      <w:pPr>
        <w:pStyle w:val="P68B1DB1-Normal3"/>
        <w:spacing w:before="240" w:line="276" w:lineRule="auto"/>
        <w:jc w:val="both"/>
        <w:rPr>
          <w:noProof/>
          <w:lang w:val="en-GB"/>
        </w:rPr>
      </w:pPr>
      <w:r w:rsidRPr="0072638E">
        <w:rPr>
          <w:noProof/>
          <w:lang w:val="en-GB"/>
        </w:rPr>
        <w:t xml:space="preserve">The Issuer's software services division is the strongest, with steady growth every year and with the largest team of specialists in the AROBS Group. It is structured on two pillars: Automotive and High-Level Industries. </w:t>
      </w:r>
    </w:p>
    <w:p w14:paraId="7A9E8507" w14:textId="77777777" w:rsidR="00A8658D" w:rsidRPr="0072638E" w:rsidRDefault="00000000">
      <w:pPr>
        <w:pStyle w:val="P68B1DB1-Normal3"/>
        <w:spacing w:before="240" w:line="276" w:lineRule="auto"/>
        <w:jc w:val="both"/>
        <w:rPr>
          <w:noProof/>
          <w:lang w:val="en-GB"/>
        </w:rPr>
      </w:pPr>
      <w:r w:rsidRPr="0072638E">
        <w:rPr>
          <w:noProof/>
          <w:lang w:val="en-GB"/>
        </w:rPr>
        <w:t xml:space="preserve">Automotive Industry is the main specialization, with hundreds of software developers in Romania, Moldova and Hungary. </w:t>
      </w:r>
    </w:p>
    <w:p w14:paraId="2E62695C" w14:textId="562DCAFF" w:rsidR="00A8658D" w:rsidRPr="0072638E" w:rsidRDefault="00000000">
      <w:pPr>
        <w:pStyle w:val="P68B1DB1-Normal19"/>
        <w:spacing w:before="240" w:line="276" w:lineRule="auto"/>
        <w:jc w:val="both"/>
        <w:rPr>
          <w:rFonts w:eastAsia="Times New Roman"/>
          <w:noProof/>
          <w:lang w:val="en-GB"/>
        </w:rPr>
      </w:pPr>
      <w:r w:rsidRPr="0072638E">
        <w:rPr>
          <w:noProof/>
          <w:lang w:val="en-GB"/>
        </w:rPr>
        <w:drawing>
          <wp:inline distT="0" distB="0" distL="0" distR="0" wp14:anchorId="35D17A92" wp14:editId="4057F606">
            <wp:extent cx="6116320" cy="1383030"/>
            <wp:effectExtent l="0" t="0" r="0" b="0"/>
            <wp:docPr id="20" name="Picture 20" descr="A picture containing graphical user interfac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graphical user interface  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6320" cy="1383030"/>
                    </a:xfrm>
                    <a:prstGeom prst="rect">
                      <a:avLst/>
                    </a:prstGeom>
                  </pic:spPr>
                </pic:pic>
              </a:graphicData>
            </a:graphic>
          </wp:inline>
        </w:drawing>
      </w:r>
    </w:p>
    <w:p w14:paraId="1070C62B" w14:textId="77777777" w:rsidR="00A8658D" w:rsidRPr="0072638E" w:rsidRDefault="00000000">
      <w:pPr>
        <w:pStyle w:val="P68B1DB1-Normal3"/>
        <w:spacing w:before="240" w:line="276" w:lineRule="auto"/>
        <w:jc w:val="both"/>
        <w:rPr>
          <w:noProof/>
          <w:lang w:val="en-GB"/>
        </w:rPr>
      </w:pPr>
      <w:r w:rsidRPr="0072638E">
        <w:rPr>
          <w:noProof/>
          <w:lang w:val="en-GB"/>
        </w:rPr>
        <w:t xml:space="preserve"> </w:t>
      </w:r>
    </w:p>
    <w:p w14:paraId="2B84AB8B" w14:textId="77777777" w:rsidR="00A8658D" w:rsidRPr="0072638E" w:rsidRDefault="00000000">
      <w:pPr>
        <w:pStyle w:val="P68B1DB1-Normal3"/>
        <w:spacing w:before="240" w:line="276" w:lineRule="auto"/>
        <w:jc w:val="both"/>
        <w:rPr>
          <w:noProof/>
          <w:lang w:val="en-GB"/>
        </w:rPr>
      </w:pPr>
      <w:r w:rsidRPr="0072638E">
        <w:rPr>
          <w:noProof/>
          <w:lang w:val="en-GB"/>
        </w:rPr>
        <w:t>AROBS automotive engineering expertise includes both software and hardware expertise. Moreover, the Issuer's projects benefit from over ten years of experience in providing software services to leading companies in the industry, in Germany, France, Japan, Romania, China, USA.</w:t>
      </w:r>
    </w:p>
    <w:p w14:paraId="1BB5B73C" w14:textId="77777777" w:rsidR="00A8658D" w:rsidRPr="0072638E" w:rsidRDefault="00000000">
      <w:pPr>
        <w:pStyle w:val="P68B1DB1-Normal3"/>
        <w:spacing w:before="240" w:line="276" w:lineRule="auto"/>
        <w:jc w:val="both"/>
        <w:rPr>
          <w:noProof/>
          <w:lang w:val="en-GB"/>
        </w:rPr>
      </w:pPr>
      <w:r w:rsidRPr="0072638E">
        <w:rPr>
          <w:noProof/>
          <w:lang w:val="en-GB"/>
        </w:rPr>
        <w:t>The High-Level Industries specialisation consists of the Travel &amp; Hospitality, IoT, Life Sciences, Enterprise Solutions and Fintech divisions.</w:t>
      </w:r>
    </w:p>
    <w:p w14:paraId="25433411" w14:textId="77777777" w:rsidR="00A8658D" w:rsidRPr="0072638E" w:rsidRDefault="00000000">
      <w:pPr>
        <w:pStyle w:val="P68B1DB1-Normal3"/>
        <w:spacing w:before="240" w:line="276" w:lineRule="auto"/>
        <w:jc w:val="both"/>
        <w:rPr>
          <w:noProof/>
          <w:lang w:val="en-GB"/>
        </w:rPr>
      </w:pPr>
      <w:r w:rsidRPr="0072638E">
        <w:rPr>
          <w:b/>
          <w:noProof/>
          <w:lang w:val="en-GB"/>
        </w:rPr>
        <w:t xml:space="preserve">Automotive </w:t>
      </w:r>
      <w:r w:rsidRPr="0072638E">
        <w:rPr>
          <w:noProof/>
          <w:lang w:val="en-GB"/>
        </w:rPr>
        <w:t xml:space="preserve">- Automotive industry expertise is based on the delivery of advanced automotive software and hardware services from leading brands. Engineers with specialisation and know-how in automotive develop essential components and modules, such as: Body Control Modules, Gateway ECUs, Door Control ECUs, Power closures, Powertrain, Radars, Car Keys, Wireless chargers, Instrument Clusters, Head-Up Displays, Secondary Displays, Infotainment Systems and Telematic units. </w:t>
      </w:r>
    </w:p>
    <w:p w14:paraId="1E313DA7" w14:textId="77777777" w:rsidR="00A8658D" w:rsidRPr="0072638E" w:rsidRDefault="00000000">
      <w:pPr>
        <w:pStyle w:val="P68B1DB1-Normal3"/>
        <w:spacing w:before="240" w:line="276" w:lineRule="auto"/>
        <w:jc w:val="both"/>
        <w:rPr>
          <w:noProof/>
          <w:lang w:val="en-GB"/>
        </w:rPr>
      </w:pPr>
      <w:r w:rsidRPr="0072638E">
        <w:rPr>
          <w:noProof/>
          <w:lang w:val="en-GB"/>
        </w:rPr>
        <w:t>The expertise includes elements of the internal combustion vehicle architecture as well as modules for electric vehicles or plug-in hybrid vehicles (PHEVs).</w:t>
      </w:r>
    </w:p>
    <w:p w14:paraId="62170276" w14:textId="724B6F0D" w:rsidR="00A8658D" w:rsidRPr="0072638E" w:rsidRDefault="00000000">
      <w:pPr>
        <w:pStyle w:val="P68B1DB1-Normal3"/>
        <w:spacing w:before="240" w:line="276" w:lineRule="auto"/>
        <w:jc w:val="both"/>
        <w:rPr>
          <w:noProof/>
          <w:lang w:val="en-GB"/>
        </w:rPr>
      </w:pPr>
      <w:r w:rsidRPr="0072638E">
        <w:rPr>
          <w:noProof/>
          <w:lang w:val="en-GB"/>
        </w:rPr>
        <w:t>AROBS follows AUTOSAR (AUTomotive Open System Architecture) standards and is TISAX (Trusted Information Security Assessment Exchange) certified. TISAX is the most prestigious information security standard in the automotive industry. This certification is obtained via the international ENX ASSOCIATION platform. This platform facilitates the online interaction of companies, from suppliers of products and services to international audits.</w:t>
      </w:r>
    </w:p>
    <w:p w14:paraId="27C65E0F" w14:textId="77777777" w:rsidR="00A8658D" w:rsidRPr="0072638E" w:rsidRDefault="00000000">
      <w:pPr>
        <w:pStyle w:val="P68B1DB1-Normal3"/>
        <w:spacing w:before="240" w:line="276" w:lineRule="auto"/>
        <w:jc w:val="both"/>
        <w:rPr>
          <w:noProof/>
          <w:lang w:val="en-GB"/>
        </w:rPr>
      </w:pPr>
      <w:r w:rsidRPr="0072638E">
        <w:rPr>
          <w:noProof/>
          <w:lang w:val="en-GB"/>
        </w:rPr>
        <w:t>AUTOSAR capabilities: Classic platform.</w:t>
      </w:r>
    </w:p>
    <w:p w14:paraId="00131C3A" w14:textId="77777777" w:rsidR="00A8658D" w:rsidRPr="0072638E" w:rsidRDefault="00000000">
      <w:pPr>
        <w:pStyle w:val="P68B1DB1-Normal3"/>
        <w:spacing w:before="240" w:line="276" w:lineRule="auto"/>
        <w:jc w:val="both"/>
        <w:rPr>
          <w:noProof/>
          <w:lang w:val="en-GB"/>
        </w:rPr>
      </w:pPr>
      <w:r w:rsidRPr="0072638E">
        <w:rPr>
          <w:noProof/>
          <w:lang w:val="en-GB"/>
        </w:rPr>
        <w:t>Customised AUTOSAR configuration tools, EB Tresos Studio. Vector DaVinci, AUTOSAR Builder</w:t>
      </w:r>
    </w:p>
    <w:p w14:paraId="782E8813" w14:textId="77777777" w:rsidR="00A8658D" w:rsidRPr="0072638E" w:rsidRDefault="00000000">
      <w:pPr>
        <w:pStyle w:val="P68B1DB1-Normal3"/>
        <w:spacing w:before="240" w:line="276" w:lineRule="auto"/>
        <w:jc w:val="both"/>
        <w:rPr>
          <w:noProof/>
          <w:lang w:val="en-GB"/>
        </w:rPr>
      </w:pPr>
      <w:r w:rsidRPr="0072638E">
        <w:rPr>
          <w:noProof/>
          <w:lang w:val="en-GB"/>
        </w:rPr>
        <w:lastRenderedPageBreak/>
        <w:t xml:space="preserve">Projects: Body Controllers (BCM), Car Access ECUs, Gateways, Transmissions, Infotainment, Car Radar Sensors, Keys, Instrument Clusters. </w:t>
      </w:r>
    </w:p>
    <w:p w14:paraId="2C274B26" w14:textId="255CACF5" w:rsidR="00A8658D" w:rsidRPr="0072638E" w:rsidRDefault="00000000">
      <w:pPr>
        <w:pStyle w:val="P68B1DB1-Normal19"/>
        <w:spacing w:before="240" w:line="276" w:lineRule="auto"/>
        <w:jc w:val="both"/>
        <w:rPr>
          <w:rFonts w:eastAsia="Times New Roman"/>
          <w:noProof/>
          <w:lang w:val="en-GB"/>
        </w:rPr>
      </w:pPr>
      <w:r w:rsidRPr="0072638E">
        <w:rPr>
          <w:noProof/>
          <w:lang w:val="en-GB"/>
        </w:rPr>
        <w:drawing>
          <wp:anchor distT="0" distB="0" distL="114300" distR="114300" simplePos="0" relativeHeight="251658243" behindDoc="0" locked="0" layoutInCell="1" allowOverlap="1" wp14:anchorId="6F63EB1F" wp14:editId="67400656">
            <wp:simplePos x="0" y="0"/>
            <wp:positionH relativeFrom="margin">
              <wp:posOffset>0</wp:posOffset>
            </wp:positionH>
            <wp:positionV relativeFrom="paragraph">
              <wp:posOffset>325755</wp:posOffset>
            </wp:positionV>
            <wp:extent cx="6116320" cy="2212975"/>
            <wp:effectExtent l="0" t="0" r="0" b="0"/>
            <wp:wrapTopAndBottom/>
            <wp:docPr id="21" name="Picture 21" descr="A picture containing 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map  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16320" cy="2212975"/>
                    </a:xfrm>
                    <a:prstGeom prst="rect">
                      <a:avLst/>
                    </a:prstGeom>
                  </pic:spPr>
                </pic:pic>
              </a:graphicData>
            </a:graphic>
          </wp:anchor>
        </w:drawing>
      </w:r>
    </w:p>
    <w:p w14:paraId="7A7AB6DC" w14:textId="77777777" w:rsidR="00A8658D" w:rsidRPr="0072638E" w:rsidRDefault="00000000">
      <w:pPr>
        <w:pStyle w:val="P68B1DB1-Normal3"/>
        <w:spacing w:before="240" w:line="276" w:lineRule="auto"/>
        <w:jc w:val="both"/>
        <w:rPr>
          <w:noProof/>
          <w:lang w:val="en-GB"/>
        </w:rPr>
      </w:pPr>
      <w:r w:rsidRPr="0072638E">
        <w:rPr>
          <w:b/>
          <w:noProof/>
          <w:lang w:val="en-GB"/>
        </w:rPr>
        <w:t>Travel Technology</w:t>
      </w:r>
      <w:r w:rsidRPr="0072638E">
        <w:rPr>
          <w:noProof/>
          <w:lang w:val="en-GB"/>
        </w:rPr>
        <w:t xml:space="preserve"> - Combining niche knowledge and technical capabilities has helped the Issuer to build long-term partnerships with customers. So far, end-to-end solutions have been created and delivered for companies in the USA, France, Spain, Germany and the Netherlands. The experience in the travel software and hospitality industry provides AROBS specialists with an overview of the market, adaptability in the delivery of solutions, which are customised for each customer. </w:t>
      </w:r>
    </w:p>
    <w:p w14:paraId="50C60FC1" w14:textId="298411BF" w:rsidR="00A8658D" w:rsidRPr="0072638E" w:rsidRDefault="00000000">
      <w:pPr>
        <w:pStyle w:val="P68B1DB1-Normal19"/>
        <w:spacing w:before="240" w:line="276" w:lineRule="auto"/>
        <w:jc w:val="both"/>
        <w:rPr>
          <w:rFonts w:eastAsia="Times New Roman"/>
          <w:noProof/>
          <w:lang w:val="en-GB"/>
        </w:rPr>
      </w:pPr>
      <w:r w:rsidRPr="0072638E">
        <w:rPr>
          <w:noProof/>
          <w:lang w:val="en-GB"/>
        </w:rPr>
        <w:drawing>
          <wp:inline distT="0" distB="0" distL="0" distR="0" wp14:anchorId="4AA99B70" wp14:editId="67BCE35D">
            <wp:extent cx="6116320" cy="2212975"/>
            <wp:effectExtent l="0" t="0" r="0" b="0"/>
            <wp:docPr id="6" name="Picture 6" descr="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  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16320" cy="2212975"/>
                    </a:xfrm>
                    <a:prstGeom prst="rect">
                      <a:avLst/>
                    </a:prstGeom>
                  </pic:spPr>
                </pic:pic>
              </a:graphicData>
            </a:graphic>
          </wp:inline>
        </w:drawing>
      </w:r>
    </w:p>
    <w:p w14:paraId="2BEADCC6" w14:textId="0517743C" w:rsidR="00A8658D" w:rsidRPr="0072638E" w:rsidRDefault="00000000">
      <w:pPr>
        <w:pStyle w:val="P68B1DB1-Normal3"/>
        <w:spacing w:before="240" w:line="276" w:lineRule="auto"/>
        <w:jc w:val="both"/>
        <w:rPr>
          <w:noProof/>
          <w:lang w:val="en-GB"/>
        </w:rPr>
      </w:pPr>
      <w:r w:rsidRPr="0072638E">
        <w:rPr>
          <w:noProof/>
          <w:lang w:val="en-GB"/>
        </w:rPr>
        <w:t xml:space="preserve"> </w:t>
      </w:r>
      <w:r w:rsidRPr="0072638E">
        <w:rPr>
          <w:b/>
          <w:noProof/>
          <w:lang w:val="en-GB"/>
        </w:rPr>
        <w:t>Life Science &amp; IoT</w:t>
      </w:r>
      <w:r w:rsidRPr="0072638E">
        <w:rPr>
          <w:noProof/>
          <w:lang w:val="en-GB"/>
        </w:rPr>
        <w:t xml:space="preserve"> – The issuer has developed projects in areas such as clinical trials, IoT, home automation, smart agriculture and beyond. </w:t>
      </w:r>
    </w:p>
    <w:p w14:paraId="6C245CDD" w14:textId="77777777" w:rsidR="00A8658D" w:rsidRPr="0072638E" w:rsidRDefault="00000000">
      <w:pPr>
        <w:pStyle w:val="P68B1DB1-Normal3"/>
        <w:spacing w:before="240" w:line="276" w:lineRule="auto"/>
        <w:jc w:val="both"/>
        <w:rPr>
          <w:noProof/>
          <w:lang w:val="en-GB"/>
        </w:rPr>
      </w:pPr>
      <w:r w:rsidRPr="0072638E">
        <w:rPr>
          <w:noProof/>
          <w:lang w:val="en-GB"/>
        </w:rPr>
        <w:t>With regard to Life Sciences specialisation, the Issuer has built a solid expertise in recent years around long-lasting collaborations with large American companies in the pharmaceutical industry. During this period, medical software solutions were developed that simplify the clinical trial applied to new medicines launched on the market.</w:t>
      </w:r>
    </w:p>
    <w:p w14:paraId="4A0B6852" w14:textId="77777777" w:rsidR="00A8658D" w:rsidRPr="0072638E" w:rsidRDefault="00000000">
      <w:pPr>
        <w:pStyle w:val="P68B1DB1-Normal3"/>
        <w:spacing w:before="240" w:line="276" w:lineRule="auto"/>
        <w:jc w:val="both"/>
        <w:rPr>
          <w:noProof/>
          <w:lang w:val="en-GB"/>
        </w:rPr>
      </w:pPr>
      <w:r w:rsidRPr="0072638E">
        <w:rPr>
          <w:noProof/>
          <w:lang w:val="en-GB"/>
        </w:rPr>
        <w:t>IoT systems created by AROBS are intuitive, user-friendly thanks to optimised interfaces and processes. However, although the expertise of the team is predominant in the area of creating systems and architectures for home automation and building monitoring, the Issuer provides efficient IoT solutions for several market segments.</w:t>
      </w:r>
    </w:p>
    <w:p w14:paraId="32ADEA21" w14:textId="391B633B" w:rsidR="00A8658D" w:rsidRPr="0072638E" w:rsidRDefault="00000000">
      <w:pPr>
        <w:pStyle w:val="P68B1DB1-Normal19"/>
        <w:spacing w:before="240" w:line="276" w:lineRule="auto"/>
        <w:jc w:val="both"/>
        <w:rPr>
          <w:rFonts w:eastAsia="Times New Roman"/>
          <w:noProof/>
          <w:lang w:val="en-GB"/>
        </w:rPr>
      </w:pPr>
      <w:r w:rsidRPr="0072638E">
        <w:rPr>
          <w:noProof/>
          <w:lang w:val="en-GB"/>
        </w:rPr>
        <w:lastRenderedPageBreak/>
        <w:drawing>
          <wp:inline distT="0" distB="0" distL="0" distR="0" wp14:anchorId="6ABA8E7F" wp14:editId="11F98398">
            <wp:extent cx="6116320" cy="2212975"/>
            <wp:effectExtent l="0" t="0" r="0" b="0"/>
            <wp:docPr id="8" name="Picture 8" descr="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  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16320" cy="2212975"/>
                    </a:xfrm>
                    <a:prstGeom prst="rect">
                      <a:avLst/>
                    </a:prstGeom>
                  </pic:spPr>
                </pic:pic>
              </a:graphicData>
            </a:graphic>
          </wp:inline>
        </w:drawing>
      </w:r>
    </w:p>
    <w:p w14:paraId="54FBD3BF" w14:textId="77777777" w:rsidR="00A8658D" w:rsidRPr="0072638E" w:rsidRDefault="00A8658D">
      <w:pPr>
        <w:spacing w:before="240" w:line="276" w:lineRule="auto"/>
        <w:jc w:val="both"/>
        <w:rPr>
          <w:rFonts w:ascii="Times New Roman" w:eastAsia="Times New Roman" w:hAnsi="Times New Roman"/>
          <w:noProof/>
          <w:sz w:val="18"/>
          <w:lang w:val="en-GB"/>
        </w:rPr>
      </w:pPr>
    </w:p>
    <w:p w14:paraId="5BF72578" w14:textId="77777777" w:rsidR="00A8658D" w:rsidRPr="0072638E" w:rsidRDefault="00000000">
      <w:pPr>
        <w:pStyle w:val="P68B1DB1-Normal3"/>
        <w:spacing w:before="240" w:line="276" w:lineRule="auto"/>
        <w:jc w:val="both"/>
        <w:rPr>
          <w:noProof/>
          <w:lang w:val="en-GB"/>
        </w:rPr>
      </w:pPr>
      <w:r w:rsidRPr="0072638E">
        <w:rPr>
          <w:b/>
          <w:noProof/>
          <w:lang w:val="en-GB"/>
        </w:rPr>
        <w:t>Enterprise Solutions</w:t>
      </w:r>
      <w:r w:rsidRPr="0072638E">
        <w:rPr>
          <w:noProof/>
          <w:lang w:val="en-GB"/>
        </w:rPr>
        <w:t xml:space="preserve"> – this business group has expertise in cloud-based applications, real-time or reactive, Big Data, NoSQL or any other advanced software technology based on which can build custom solutions necessary for the proper functioning of companies and organisations.</w:t>
      </w:r>
    </w:p>
    <w:p w14:paraId="336559B1" w14:textId="77777777" w:rsidR="00A8658D" w:rsidRPr="0072638E" w:rsidRDefault="00000000">
      <w:pPr>
        <w:pStyle w:val="P68B1DB1-Normal3"/>
        <w:spacing w:before="240" w:line="276" w:lineRule="auto"/>
        <w:jc w:val="both"/>
        <w:rPr>
          <w:noProof/>
          <w:lang w:val="en-GB"/>
        </w:rPr>
      </w:pPr>
      <w:r w:rsidRPr="0072638E">
        <w:rPr>
          <w:noProof/>
          <w:lang w:val="en-GB"/>
        </w:rPr>
        <w:t>The Issuer develops cloud applications for enterprises with specific challenges, created by professionals with many years of experience, which are focused on ease of use.</w:t>
      </w:r>
    </w:p>
    <w:p w14:paraId="522EA0C2" w14:textId="7DE02216" w:rsidR="00A8658D" w:rsidRPr="0072638E" w:rsidRDefault="00000000">
      <w:pPr>
        <w:pStyle w:val="P68B1DB1-Normal19"/>
        <w:spacing w:before="240" w:line="276" w:lineRule="auto"/>
        <w:jc w:val="both"/>
        <w:rPr>
          <w:rFonts w:eastAsia="Times New Roman"/>
          <w:noProof/>
          <w:lang w:val="en-GB"/>
        </w:rPr>
      </w:pPr>
      <w:r w:rsidRPr="0072638E">
        <w:rPr>
          <w:noProof/>
          <w:lang w:val="en-GB"/>
        </w:rPr>
        <w:drawing>
          <wp:anchor distT="0" distB="0" distL="114300" distR="114300" simplePos="0" relativeHeight="251658244" behindDoc="0" locked="0" layoutInCell="1" allowOverlap="1" wp14:anchorId="1A88A705" wp14:editId="077C3C91">
            <wp:simplePos x="0" y="0"/>
            <wp:positionH relativeFrom="margin">
              <wp:posOffset>0</wp:posOffset>
            </wp:positionH>
            <wp:positionV relativeFrom="paragraph">
              <wp:posOffset>317500</wp:posOffset>
            </wp:positionV>
            <wp:extent cx="6116320" cy="2382520"/>
            <wp:effectExtent l="0" t="0" r="0" b="0"/>
            <wp:wrapTopAndBottom/>
            <wp:docPr id="24" name="Picture 24" descr="A green screen with white text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een screen with white text  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16320" cy="2382520"/>
                    </a:xfrm>
                    <a:prstGeom prst="rect">
                      <a:avLst/>
                    </a:prstGeom>
                  </pic:spPr>
                </pic:pic>
              </a:graphicData>
            </a:graphic>
          </wp:anchor>
        </w:drawing>
      </w:r>
    </w:p>
    <w:p w14:paraId="61DA1AED" w14:textId="77777777" w:rsidR="00A8658D" w:rsidRPr="0072638E" w:rsidRDefault="00000000">
      <w:pPr>
        <w:pStyle w:val="P68B1DB1-Normal3"/>
        <w:spacing w:before="240" w:line="276" w:lineRule="auto"/>
        <w:jc w:val="both"/>
        <w:rPr>
          <w:noProof/>
          <w:lang w:val="en-GB"/>
        </w:rPr>
      </w:pPr>
      <w:r w:rsidRPr="0072638E">
        <w:rPr>
          <w:b/>
          <w:noProof/>
          <w:lang w:val="en-GB"/>
        </w:rPr>
        <w:t>Fintech</w:t>
      </w:r>
      <w:r w:rsidRPr="0072638E">
        <w:rPr>
          <w:noProof/>
          <w:lang w:val="en-GB"/>
        </w:rPr>
        <w:t xml:space="preserve"> – The Issuer has developed projects such as software audit, cloud solutions, SaaS and services of integration, security, artificial intelligence and machine learning.</w:t>
      </w:r>
    </w:p>
    <w:p w14:paraId="0747D7E2" w14:textId="77777777" w:rsidR="00A8658D" w:rsidRPr="0072638E" w:rsidRDefault="00000000">
      <w:pPr>
        <w:pStyle w:val="P68B1DB1-Normal3"/>
        <w:spacing w:before="240" w:line="276" w:lineRule="auto"/>
        <w:jc w:val="both"/>
        <w:rPr>
          <w:noProof/>
          <w:lang w:val="en-GB"/>
        </w:rPr>
      </w:pPr>
      <w:r w:rsidRPr="0072638E">
        <w:rPr>
          <w:noProof/>
          <w:lang w:val="en-GB"/>
        </w:rPr>
        <w:t xml:space="preserve">Also, in the banking area, the Issuer collaborates with one of the top players of the banking sector in Romania and one of the largest providers of financial services in Central and Eastern Europe, on specific modules, such as: day-to-day banking, insurance, notifications, QA automation, for various internal and user-oriented processes. </w:t>
      </w:r>
    </w:p>
    <w:p w14:paraId="6A31AE26" w14:textId="77777777" w:rsidR="00A8658D" w:rsidRPr="0072638E" w:rsidRDefault="00000000">
      <w:pPr>
        <w:pStyle w:val="P68B1DB1-Normal3"/>
        <w:spacing w:before="240" w:line="276" w:lineRule="auto"/>
        <w:jc w:val="both"/>
        <w:rPr>
          <w:noProof/>
          <w:lang w:val="en-GB"/>
        </w:rPr>
      </w:pPr>
      <w:r w:rsidRPr="0072638E">
        <w:rPr>
          <w:noProof/>
          <w:lang w:val="en-GB"/>
        </w:rPr>
        <w:t xml:space="preserve">The Fintech experience is also reflected in the MonePOS solution - Contactless and Paperless Digital Payment Solution, launched in March 2021. MonePOS is already used by companies and institutions in Romania, mostly in mobility services. This product ensures full digitalisation of payment transactions for businesses in industries such as passenger transport, taxis, food delivery, markets, retail, etc. </w:t>
      </w:r>
    </w:p>
    <w:p w14:paraId="0EF2D8BA" w14:textId="4D75F6E3" w:rsidR="00A8658D" w:rsidRPr="0072638E" w:rsidRDefault="00000000">
      <w:pPr>
        <w:pStyle w:val="P68B1DB1-Normal19"/>
        <w:spacing w:before="240" w:line="276" w:lineRule="auto"/>
        <w:jc w:val="both"/>
        <w:rPr>
          <w:rFonts w:eastAsia="Times New Roman"/>
          <w:noProof/>
          <w:lang w:val="en-GB"/>
        </w:rPr>
      </w:pPr>
      <w:r w:rsidRPr="0072638E">
        <w:rPr>
          <w:noProof/>
          <w:lang w:val="en-GB"/>
        </w:rPr>
        <w:lastRenderedPageBreak/>
        <w:drawing>
          <wp:anchor distT="0" distB="0" distL="114300" distR="114300" simplePos="0" relativeHeight="251658245" behindDoc="0" locked="0" layoutInCell="1" allowOverlap="1" wp14:anchorId="418D4BE4" wp14:editId="64A5331B">
            <wp:simplePos x="0" y="0"/>
            <wp:positionH relativeFrom="margin">
              <wp:posOffset>0</wp:posOffset>
            </wp:positionH>
            <wp:positionV relativeFrom="paragraph">
              <wp:posOffset>318135</wp:posOffset>
            </wp:positionV>
            <wp:extent cx="6116320" cy="2212975"/>
            <wp:effectExtent l="0" t="0" r="0" b="0"/>
            <wp:wrapTopAndBottom/>
            <wp:docPr id="25" name="Picture 25" descr="Graphical user interface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16320" cy="2212975"/>
                    </a:xfrm>
                    <a:prstGeom prst="rect">
                      <a:avLst/>
                    </a:prstGeom>
                  </pic:spPr>
                </pic:pic>
              </a:graphicData>
            </a:graphic>
          </wp:anchor>
        </w:drawing>
      </w:r>
    </w:p>
    <w:p w14:paraId="157100C9" w14:textId="77777777" w:rsidR="00A8658D" w:rsidRPr="0072638E" w:rsidRDefault="00000000">
      <w:pPr>
        <w:pStyle w:val="P68B1DB1-Normal3"/>
        <w:spacing w:before="240" w:line="276" w:lineRule="auto"/>
        <w:jc w:val="both"/>
        <w:rPr>
          <w:noProof/>
          <w:lang w:val="en-GB"/>
        </w:rPr>
      </w:pPr>
      <w:r w:rsidRPr="0072638E">
        <w:rPr>
          <w:noProof/>
          <w:lang w:val="en-GB"/>
        </w:rPr>
        <w:t>Within the Software services division, there are three particularly valuable cross-cutting areas of expertise: Embedded Systems, Cybersecurity and Quality Assurance.</w:t>
      </w:r>
    </w:p>
    <w:p w14:paraId="2B37CEC0" w14:textId="1A3CDC9E" w:rsidR="00A8658D" w:rsidRPr="0072638E" w:rsidRDefault="00000000">
      <w:pPr>
        <w:pStyle w:val="P68B1DB1-Normal19"/>
        <w:spacing w:before="240" w:line="276" w:lineRule="auto"/>
        <w:jc w:val="both"/>
        <w:rPr>
          <w:rFonts w:eastAsia="Times New Roman"/>
          <w:noProof/>
          <w:lang w:val="en-GB"/>
        </w:rPr>
      </w:pPr>
      <w:r w:rsidRPr="0072638E">
        <w:rPr>
          <w:noProof/>
          <w:lang w:val="en-GB"/>
        </w:rPr>
        <w:drawing>
          <wp:anchor distT="0" distB="0" distL="114300" distR="114300" simplePos="0" relativeHeight="251658246" behindDoc="0" locked="0" layoutInCell="1" allowOverlap="1" wp14:anchorId="2BE848AE" wp14:editId="0939064B">
            <wp:simplePos x="0" y="0"/>
            <wp:positionH relativeFrom="margin">
              <wp:posOffset>0</wp:posOffset>
            </wp:positionH>
            <wp:positionV relativeFrom="paragraph">
              <wp:posOffset>325755</wp:posOffset>
            </wp:positionV>
            <wp:extent cx="6116320" cy="1904365"/>
            <wp:effectExtent l="0" t="0" r="0" b="0"/>
            <wp:wrapTopAndBottom/>
            <wp:docPr id="26" name="Picture 26" descr="Graphical user interfac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116320" cy="1904365"/>
                    </a:xfrm>
                    <a:prstGeom prst="rect">
                      <a:avLst/>
                    </a:prstGeom>
                  </pic:spPr>
                </pic:pic>
              </a:graphicData>
            </a:graphic>
          </wp:anchor>
        </w:drawing>
      </w:r>
    </w:p>
    <w:p w14:paraId="17036A47" w14:textId="77777777" w:rsidR="00A8658D" w:rsidRPr="0072638E" w:rsidRDefault="00000000">
      <w:pPr>
        <w:pStyle w:val="P68B1DB1-Normal3"/>
        <w:spacing w:before="240" w:line="276" w:lineRule="auto"/>
        <w:jc w:val="both"/>
        <w:rPr>
          <w:noProof/>
          <w:lang w:val="en-GB"/>
        </w:rPr>
      </w:pPr>
      <w:r w:rsidRPr="0072638E">
        <w:rPr>
          <w:noProof/>
          <w:lang w:val="en-GB"/>
        </w:rPr>
        <w:t>The expertise in embedded software and systems is based on over 20 years of engineering excellence and expertise gained from global projects with partners in Europe and the US, with specialisation in Automotive, Domotics, Industrial IoT and Smart City.</w:t>
      </w:r>
    </w:p>
    <w:p w14:paraId="7910E70D" w14:textId="77777777" w:rsidR="00A8658D" w:rsidRPr="0072638E" w:rsidRDefault="00000000">
      <w:pPr>
        <w:pStyle w:val="P68B1DB1-Normal3"/>
        <w:spacing w:before="240" w:line="276" w:lineRule="auto"/>
        <w:jc w:val="both"/>
        <w:rPr>
          <w:noProof/>
          <w:lang w:val="en-GB"/>
        </w:rPr>
      </w:pPr>
      <w:r w:rsidRPr="0072638E">
        <w:rPr>
          <w:noProof/>
          <w:lang w:val="en-GB"/>
        </w:rPr>
        <w:t xml:space="preserve">In addition to providing state-of-the-art software development for business partners around the world, AROBS has created a strong team of cybersecurity experts who can evaluate, analyse data, consult and implement a security strategy to protect the organisations they work with. </w:t>
      </w:r>
    </w:p>
    <w:p w14:paraId="187CE5F2" w14:textId="77777777" w:rsidR="00A8658D" w:rsidRPr="0072638E" w:rsidRDefault="00000000">
      <w:pPr>
        <w:pStyle w:val="P68B1DB1-Normal3"/>
        <w:spacing w:before="240" w:line="276" w:lineRule="auto"/>
        <w:jc w:val="both"/>
        <w:rPr>
          <w:noProof/>
          <w:lang w:val="en-GB"/>
        </w:rPr>
      </w:pPr>
      <w:r w:rsidRPr="0072638E">
        <w:rPr>
          <w:noProof/>
          <w:lang w:val="en-GB"/>
        </w:rPr>
        <w:t>The quality assurance services that AROBS offers are delivered by teams of professionals specialising in manual and automated testing. The QA team at AROBS has extensive experience testing on a variety of devices and include testing web, mobile and desktop applications.</w:t>
      </w:r>
    </w:p>
    <w:p w14:paraId="7972F727" w14:textId="0A8E3116" w:rsidR="00A8658D" w:rsidRPr="0072638E" w:rsidRDefault="00000000">
      <w:pPr>
        <w:pStyle w:val="P68B1DB1-Normal3"/>
        <w:spacing w:before="240" w:line="276" w:lineRule="auto"/>
        <w:jc w:val="both"/>
        <w:rPr>
          <w:noProof/>
          <w:lang w:val="en-GB"/>
        </w:rPr>
      </w:pPr>
      <w:r w:rsidRPr="0072638E">
        <w:rPr>
          <w:noProof/>
          <w:lang w:val="en-GB"/>
        </w:rPr>
        <w:t>Very important is the expertise brought by Berg Software, which complements the service offering of AROBS Group's software services business line. Berg Software has experience on projects in industries such as Manufacturing, Retail, Office automation, IT, Storage and Cloud for large-scale clients in Germany, Austria and Switzerland.</w:t>
      </w:r>
    </w:p>
    <w:p w14:paraId="76D4F66F" w14:textId="4C195260" w:rsidR="00A8658D" w:rsidRPr="0072638E" w:rsidRDefault="00000000">
      <w:pPr>
        <w:pStyle w:val="P68B1DB1-Normal3"/>
        <w:spacing w:before="240" w:line="276" w:lineRule="auto"/>
        <w:jc w:val="both"/>
        <w:rPr>
          <w:noProof/>
          <w:lang w:val="en-GB"/>
        </w:rPr>
      </w:pPr>
      <w:r w:rsidRPr="0072638E">
        <w:rPr>
          <w:noProof/>
          <w:lang w:val="en-GB"/>
        </w:rPr>
        <w:t>AROBS Transilvania Software is a global provider of ready-to-use solutions and customised software, based on the latest technologies. We develop modern technological solutions with a focus on innovation and user experience.</w:t>
      </w:r>
    </w:p>
    <w:p w14:paraId="027A1687" w14:textId="77777777" w:rsidR="00A8658D" w:rsidRPr="0072638E" w:rsidRDefault="00000000">
      <w:pPr>
        <w:pStyle w:val="P68B1DB1-Normal3"/>
        <w:rPr>
          <w:noProof/>
          <w:lang w:val="en-GB"/>
        </w:rPr>
      </w:pPr>
      <w:r w:rsidRPr="0072638E">
        <w:rPr>
          <w:noProof/>
          <w:lang w:val="en-GB"/>
        </w:rPr>
        <w:br w:type="page"/>
      </w:r>
    </w:p>
    <w:p w14:paraId="4E02E874" w14:textId="77777777" w:rsidR="00A8658D" w:rsidRPr="0072638E" w:rsidRDefault="00000000">
      <w:pPr>
        <w:pStyle w:val="P68B1DB1-ListParagraph20"/>
        <w:numPr>
          <w:ilvl w:val="0"/>
          <w:numId w:val="28"/>
        </w:numPr>
        <w:spacing w:before="240" w:after="160" w:line="276" w:lineRule="auto"/>
        <w:contextualSpacing w:val="0"/>
        <w:jc w:val="both"/>
        <w:rPr>
          <w:noProof/>
          <w:lang w:val="en-GB"/>
        </w:rPr>
      </w:pPr>
      <w:r w:rsidRPr="0072638E">
        <w:rPr>
          <w:noProof/>
          <w:lang w:val="en-GB"/>
        </w:rPr>
        <w:lastRenderedPageBreak/>
        <w:t>Fleet monitoring and management solutions – Track GPS</w:t>
      </w:r>
    </w:p>
    <w:p w14:paraId="11BD6F52" w14:textId="2B645776" w:rsidR="00A8658D" w:rsidRPr="0072638E" w:rsidRDefault="00000000">
      <w:pPr>
        <w:pStyle w:val="P68B1DB1-Normal21"/>
        <w:spacing w:before="240" w:line="276" w:lineRule="auto"/>
        <w:jc w:val="both"/>
        <w:rPr>
          <w:rFonts w:eastAsia="Times New Roman"/>
          <w:noProof/>
          <w:lang w:val="en-GB"/>
        </w:rPr>
      </w:pPr>
      <w:r w:rsidRPr="0072638E">
        <w:rPr>
          <w:noProof/>
          <w:lang w:val="en-GB"/>
        </w:rPr>
        <w:drawing>
          <wp:anchor distT="0" distB="0" distL="114300" distR="114300" simplePos="0" relativeHeight="251658242" behindDoc="0" locked="0" layoutInCell="1" allowOverlap="1" wp14:anchorId="437C05F6" wp14:editId="07FD7BC6">
            <wp:simplePos x="0" y="0"/>
            <wp:positionH relativeFrom="margin">
              <wp:posOffset>0</wp:posOffset>
            </wp:positionH>
            <wp:positionV relativeFrom="paragraph">
              <wp:posOffset>214630</wp:posOffset>
            </wp:positionV>
            <wp:extent cx="1981200" cy="1389380"/>
            <wp:effectExtent l="0" t="0" r="0" b="1270"/>
            <wp:wrapSquare wrapText="bothSides"/>
            <wp:docPr id="31" name="Picture 31"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Logo  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981200" cy="1389380"/>
                    </a:xfrm>
                    <a:prstGeom prst="rect">
                      <a:avLst/>
                    </a:prstGeom>
                  </pic:spPr>
                </pic:pic>
              </a:graphicData>
            </a:graphic>
            <wp14:sizeRelH relativeFrom="margin">
              <wp14:pctWidth>0</wp14:pctWidth>
            </wp14:sizeRelH>
            <wp14:sizeRelV relativeFrom="margin">
              <wp14:pctHeight>0</wp14:pctHeight>
            </wp14:sizeRelV>
          </wp:anchor>
        </w:drawing>
      </w:r>
    </w:p>
    <w:p w14:paraId="609C960A" w14:textId="7BAF5E31" w:rsidR="00A8658D" w:rsidRPr="0072638E" w:rsidRDefault="00000000">
      <w:pPr>
        <w:pStyle w:val="P68B1DB1-Normal3"/>
        <w:spacing w:before="240" w:line="276" w:lineRule="auto"/>
        <w:jc w:val="both"/>
        <w:rPr>
          <w:noProof/>
          <w:lang w:val="en-GB"/>
        </w:rPr>
      </w:pPr>
      <w:r w:rsidRPr="0072638E">
        <w:rPr>
          <w:noProof/>
          <w:lang w:val="en-GB"/>
        </w:rPr>
        <w:t xml:space="preserve">With 4,321 customers and 61,562 GPS licenses, in 2021 AROBS Transilvania Software S.A. was the market leader in Romania in this sector. TrackGPS is a complete car fleet monitoring and management solution offering real-time GPS tracking system, special devices and customised services. </w:t>
      </w:r>
    </w:p>
    <w:p w14:paraId="6BC63E84" w14:textId="77777777" w:rsidR="00A8658D" w:rsidRPr="0072638E" w:rsidRDefault="00000000">
      <w:pPr>
        <w:pStyle w:val="P68B1DB1-Normal3"/>
        <w:spacing w:before="240" w:line="276" w:lineRule="auto"/>
        <w:jc w:val="both"/>
        <w:rPr>
          <w:noProof/>
          <w:lang w:val="en-GB"/>
        </w:rPr>
      </w:pPr>
      <w:r w:rsidRPr="0072638E">
        <w:rPr>
          <w:noProof/>
          <w:lang w:val="en-GB"/>
        </w:rPr>
        <w:t xml:space="preserve">AROBS has been active in the fleet management market since April 2006, when the first contract was signed with the first customer. Through its fleet management business line, especially through the TrackGPS solution, AROBS is the main provider of this type of complex services on the Romanian market. </w:t>
      </w:r>
    </w:p>
    <w:p w14:paraId="2F5942EB" w14:textId="77777777" w:rsidR="00A8658D" w:rsidRPr="0072638E" w:rsidRDefault="00000000">
      <w:pPr>
        <w:pStyle w:val="P68B1DB1-Normal3"/>
        <w:spacing w:before="240" w:line="276" w:lineRule="auto"/>
        <w:jc w:val="both"/>
        <w:rPr>
          <w:noProof/>
          <w:lang w:val="en-GB"/>
        </w:rPr>
      </w:pPr>
      <w:r w:rsidRPr="0072638E">
        <w:rPr>
          <w:noProof/>
          <w:lang w:val="en-GB"/>
        </w:rPr>
        <w:t>Through acquisitions and consolidations in the market, AROBS is among the relevant players in Central and Eastern Europe. Over 10,000 customers – companies and organisations, public institutions - in several countries in Europe, but also in Asia (Indonesia) –  use AROBS fleet management solutions every day.</w:t>
      </w:r>
    </w:p>
    <w:p w14:paraId="6C3F468D" w14:textId="77777777" w:rsidR="00A8658D" w:rsidRPr="0072638E" w:rsidRDefault="00000000">
      <w:pPr>
        <w:pStyle w:val="P68B1DB1-Normal3"/>
        <w:spacing w:before="240" w:line="276" w:lineRule="auto"/>
        <w:jc w:val="both"/>
        <w:rPr>
          <w:noProof/>
          <w:lang w:val="en-GB"/>
        </w:rPr>
      </w:pPr>
      <w:r w:rsidRPr="0072638E">
        <w:rPr>
          <w:noProof/>
          <w:lang w:val="en-GB"/>
        </w:rPr>
        <w:t xml:space="preserve">TrackGPS - is the leading Fleet Management brand developed and owned by AROBS. TrackGPS is a comprehensive fleet management and monitoring solution that helps companies to reduce their maintenance and operating costs, improve the efficiency of resource allocation and utilisation, increase driver professionalism and safety at the wheel, and improve service delivery. </w:t>
      </w:r>
    </w:p>
    <w:p w14:paraId="70BD5448" w14:textId="77777777" w:rsidR="00A8658D" w:rsidRPr="0072638E" w:rsidRDefault="00000000">
      <w:pPr>
        <w:pStyle w:val="P68B1DB1-Normal3"/>
        <w:spacing w:before="240" w:line="276" w:lineRule="auto"/>
        <w:jc w:val="both"/>
        <w:rPr>
          <w:noProof/>
          <w:lang w:val="en-GB"/>
        </w:rPr>
      </w:pPr>
      <w:r w:rsidRPr="0072638E">
        <w:rPr>
          <w:noProof/>
          <w:lang w:val="en-GB"/>
        </w:rPr>
        <w:t>In 2021, the TrackGPS division recorded an increase in customer numbers and turnover compared to 2020. Also in 2021, 4.0 version of the app with the same name was launched, and the process of customer migration to the new platform will be completed in 2022.</w:t>
      </w:r>
    </w:p>
    <w:p w14:paraId="4A996C52" w14:textId="4608F822" w:rsidR="00A8658D" w:rsidRPr="0072638E" w:rsidRDefault="00000000">
      <w:pPr>
        <w:pStyle w:val="P68B1DB1-Normal3"/>
        <w:spacing w:before="240" w:line="276" w:lineRule="auto"/>
        <w:jc w:val="both"/>
        <w:rPr>
          <w:noProof/>
          <w:lang w:val="en-GB"/>
        </w:rPr>
      </w:pPr>
      <w:r w:rsidRPr="0072638E">
        <w:rPr>
          <w:noProof/>
          <w:lang w:val="en-GB"/>
        </w:rPr>
        <w:t xml:space="preserve">Thus, a considerable increase in the use of the mobile version of TrackGPS has been observed, as well as an increase in interest in fuel consumption control solutions. </w:t>
      </w:r>
    </w:p>
    <w:p w14:paraId="7ADD5E20" w14:textId="77777777" w:rsidR="00A8658D" w:rsidRPr="0072638E" w:rsidRDefault="00000000">
      <w:pPr>
        <w:pStyle w:val="P68B1DB1-Normal3"/>
        <w:spacing w:before="240" w:line="276" w:lineRule="auto"/>
        <w:jc w:val="both"/>
        <w:rPr>
          <w:noProof/>
          <w:lang w:val="en-GB"/>
        </w:rPr>
      </w:pPr>
      <w:r w:rsidRPr="0072638E">
        <w:rPr>
          <w:noProof/>
          <w:lang w:val="en-GB"/>
        </w:rPr>
        <w:t xml:space="preserve">The strategic directions of the TrackGPS division are focused on further consolidation on the Central and Eastern Europe market, as well as Indonesia; identifying and launching in new markets; continued investment in research and development; launching new, more complex, user-friendly versions that optimise both the financial and time resources of fleet managers, as well as implementing new solutions that bring added value to users and real benefits to the ecosystem, as well as to communities in general. </w:t>
      </w:r>
    </w:p>
    <w:p w14:paraId="2B2E5D00" w14:textId="1970F7C0" w:rsidR="00A8658D" w:rsidRPr="0072638E" w:rsidRDefault="00000000">
      <w:pPr>
        <w:pStyle w:val="P68B1DB1-Normal3"/>
        <w:spacing w:before="240" w:line="276" w:lineRule="auto"/>
        <w:jc w:val="both"/>
        <w:rPr>
          <w:noProof/>
          <w:lang w:val="en-GB"/>
        </w:rPr>
      </w:pPr>
      <w:r w:rsidRPr="0072638E">
        <w:rPr>
          <w:noProof/>
          <w:lang w:val="en-GB"/>
        </w:rPr>
        <w:t>TrackGPS will continue to invest, in 2022, in developing new solutions and facilities for safe driving and green driving, but also in monitoring solutions for electric cars – elements specific to IoT and sustainable transport.</w:t>
      </w:r>
    </w:p>
    <w:p w14:paraId="7E7CB759" w14:textId="5B05777B" w:rsidR="00A8658D" w:rsidRPr="0072638E" w:rsidRDefault="00000000">
      <w:pPr>
        <w:pStyle w:val="P68B1DB1-ListParagraph20"/>
        <w:numPr>
          <w:ilvl w:val="0"/>
          <w:numId w:val="28"/>
        </w:numPr>
        <w:spacing w:before="240" w:after="160" w:line="276" w:lineRule="auto"/>
        <w:jc w:val="both"/>
        <w:rPr>
          <w:noProof/>
          <w:lang w:val="en-GB"/>
        </w:rPr>
      </w:pPr>
      <w:r w:rsidRPr="0072638E">
        <w:rPr>
          <w:noProof/>
          <w:lang w:val="en-GB"/>
        </w:rPr>
        <w:t>Optimall - Business Optimisation Solutions</w:t>
      </w:r>
    </w:p>
    <w:p w14:paraId="5520802C" w14:textId="5AE1ED40" w:rsidR="00A8658D" w:rsidRPr="0072638E" w:rsidRDefault="00000000">
      <w:pPr>
        <w:pStyle w:val="P68B1DB1-ListParagraph20"/>
        <w:spacing w:before="240" w:after="160" w:line="276" w:lineRule="auto"/>
        <w:jc w:val="both"/>
        <w:rPr>
          <w:noProof/>
          <w:lang w:val="en-GB"/>
        </w:rPr>
      </w:pPr>
      <w:r w:rsidRPr="0072638E">
        <w:rPr>
          <w:noProof/>
          <w:lang w:val="en-GB"/>
        </w:rPr>
        <w:drawing>
          <wp:anchor distT="0" distB="0" distL="114300" distR="114300" simplePos="0" relativeHeight="251658240" behindDoc="0" locked="0" layoutInCell="1" allowOverlap="1" wp14:anchorId="2857A537" wp14:editId="4569F736">
            <wp:simplePos x="0" y="0"/>
            <wp:positionH relativeFrom="column">
              <wp:posOffset>0</wp:posOffset>
            </wp:positionH>
            <wp:positionV relativeFrom="paragraph">
              <wp:posOffset>277495</wp:posOffset>
            </wp:positionV>
            <wp:extent cx="1943100" cy="1363980"/>
            <wp:effectExtent l="0" t="0" r="0" b="7620"/>
            <wp:wrapSquare wrapText="bothSides"/>
            <wp:docPr id="51" name="Picture 51" descr="A picture containing 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logo  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943100" cy="1363980"/>
                    </a:xfrm>
                    <a:prstGeom prst="rect">
                      <a:avLst/>
                    </a:prstGeom>
                  </pic:spPr>
                </pic:pic>
              </a:graphicData>
            </a:graphic>
            <wp14:sizeRelH relativeFrom="margin">
              <wp14:pctWidth>0</wp14:pctWidth>
            </wp14:sizeRelH>
            <wp14:sizeRelV relativeFrom="margin">
              <wp14:pctHeight>0</wp14:pctHeight>
            </wp14:sizeRelV>
          </wp:anchor>
        </w:drawing>
      </w:r>
    </w:p>
    <w:p w14:paraId="0A094181" w14:textId="77777777" w:rsidR="00A8658D" w:rsidRPr="0072638E" w:rsidRDefault="00000000">
      <w:pPr>
        <w:pStyle w:val="P68B1DB1-Normal3"/>
        <w:spacing w:before="240"/>
        <w:jc w:val="both"/>
        <w:rPr>
          <w:noProof/>
          <w:lang w:val="en-GB"/>
        </w:rPr>
      </w:pPr>
      <w:r w:rsidRPr="0072638E">
        <w:rPr>
          <w:noProof/>
          <w:lang w:val="en-GB"/>
        </w:rPr>
        <w:t>AROBS Optimall - a complete optimisation suite through automation and management systems. From sales force automation, warehouse inventory management, TMS systems to business intelligence software, Optimall SFA incorporates all the optimisation tools for a company.</w:t>
      </w:r>
    </w:p>
    <w:p w14:paraId="2022954E" w14:textId="77777777" w:rsidR="00A8658D" w:rsidRPr="0072638E" w:rsidRDefault="00000000">
      <w:pPr>
        <w:pStyle w:val="P68B1DB1-Normal3"/>
        <w:spacing w:before="240"/>
        <w:jc w:val="both"/>
        <w:rPr>
          <w:noProof/>
          <w:lang w:val="en-GB"/>
        </w:rPr>
      </w:pPr>
      <w:r w:rsidRPr="0072638E">
        <w:rPr>
          <w:noProof/>
          <w:lang w:val="en-GB"/>
        </w:rPr>
        <w:t>The Optimall division recorded an increase in turnover, as well as a doubling of requests for the development of new projects from customers and prospects. Most new projects concerned OptimallSFA (sales force automation solution), Logistic (for route optimisation), but also Optimall ConnectoR, the data transfer automation service for connecting EPR with e-commerce platforms.</w:t>
      </w:r>
    </w:p>
    <w:p w14:paraId="07CB7EAE" w14:textId="77777777" w:rsidR="00A8658D" w:rsidRPr="0072638E" w:rsidRDefault="00000000">
      <w:pPr>
        <w:pStyle w:val="P68B1DB1-Normal3"/>
        <w:spacing w:before="240"/>
        <w:jc w:val="both"/>
        <w:rPr>
          <w:noProof/>
          <w:lang w:val="en-GB"/>
        </w:rPr>
      </w:pPr>
      <w:r w:rsidRPr="0072638E">
        <w:rPr>
          <w:noProof/>
          <w:lang w:val="en-GB"/>
        </w:rPr>
        <w:t xml:space="preserve">For 2022, the Optimall team is focused on R&amp;D, with the aim of completing the new version of the SFA solution, as well as increasing the market footprint of the ConnectoR service, which has a very good growth potential. </w:t>
      </w:r>
    </w:p>
    <w:p w14:paraId="48902FE2" w14:textId="5E89D042" w:rsidR="00A8658D" w:rsidRPr="0072638E" w:rsidRDefault="00000000">
      <w:pPr>
        <w:pStyle w:val="P68B1DB1-Normal21"/>
        <w:spacing w:before="240"/>
        <w:jc w:val="both"/>
        <w:rPr>
          <w:rFonts w:eastAsia="Times New Roman"/>
          <w:noProof/>
          <w:lang w:val="en-GB"/>
        </w:rPr>
      </w:pPr>
      <w:r w:rsidRPr="0072638E">
        <w:rPr>
          <w:noProof/>
          <w:lang w:val="en-GB"/>
        </w:rPr>
        <w:lastRenderedPageBreak/>
        <w:drawing>
          <wp:anchor distT="0" distB="0" distL="114300" distR="114300" simplePos="0" relativeHeight="251658241" behindDoc="0" locked="0" layoutInCell="1" allowOverlap="1" wp14:anchorId="6807680A" wp14:editId="7F2F2F54">
            <wp:simplePos x="0" y="0"/>
            <wp:positionH relativeFrom="column">
              <wp:posOffset>0</wp:posOffset>
            </wp:positionH>
            <wp:positionV relativeFrom="paragraph">
              <wp:posOffset>293370</wp:posOffset>
            </wp:positionV>
            <wp:extent cx="2080260" cy="1460500"/>
            <wp:effectExtent l="0" t="0" r="0" b="6350"/>
            <wp:wrapSquare wrapText="bothSides"/>
            <wp:docPr id="54" name="Picture 54" descr="A picture containing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text  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080260" cy="1460500"/>
                    </a:xfrm>
                    <a:prstGeom prst="rect">
                      <a:avLst/>
                    </a:prstGeom>
                  </pic:spPr>
                </pic:pic>
              </a:graphicData>
            </a:graphic>
            <wp14:sizeRelH relativeFrom="margin">
              <wp14:pctWidth>0</wp14:pctWidth>
            </wp14:sizeRelH>
            <wp14:sizeRelV relativeFrom="margin">
              <wp14:pctHeight>0</wp14:pctHeight>
            </wp14:sizeRelV>
          </wp:anchor>
        </w:drawing>
      </w:r>
    </w:p>
    <w:p w14:paraId="5E3EDCD9" w14:textId="77777777" w:rsidR="00A8658D" w:rsidRPr="0072638E" w:rsidRDefault="00000000">
      <w:pPr>
        <w:pStyle w:val="P68B1DB1-Normal3"/>
        <w:spacing w:before="240"/>
        <w:jc w:val="both"/>
        <w:rPr>
          <w:noProof/>
          <w:lang w:val="en-GB"/>
        </w:rPr>
      </w:pPr>
      <w:r w:rsidRPr="0072638E">
        <w:rPr>
          <w:noProof/>
          <w:lang w:val="en-GB"/>
        </w:rPr>
        <w:t xml:space="preserve">MonePOS - In addition to the obvious protection and hygiene benefits for operators and customers, MonePOS supports the full digitalisation of operations for companies in several industries: passenger transport, taxi, FMCG, deliveries, virtually any type of business the operations of which can be enhanced by contactless and paperless payments. </w:t>
      </w:r>
    </w:p>
    <w:p w14:paraId="2CAB645F" w14:textId="24D57DE2" w:rsidR="00A8658D" w:rsidRPr="0072638E" w:rsidRDefault="00000000">
      <w:pPr>
        <w:pStyle w:val="P68B1DB1-Normal3"/>
        <w:spacing w:before="240"/>
        <w:jc w:val="both"/>
        <w:rPr>
          <w:noProof/>
          <w:lang w:val="en-GB"/>
        </w:rPr>
      </w:pPr>
      <w:r w:rsidRPr="0072638E">
        <w:rPr>
          <w:noProof/>
          <w:lang w:val="en-GB"/>
        </w:rPr>
        <w:t xml:space="preserve">The contactless and paperless payment solution was launched in March 2021, with an initial focus on the taxi market in major urban </w:t>
      </w:r>
      <w:r w:rsidR="00A46960" w:rsidRPr="0072638E">
        <w:rPr>
          <w:noProof/>
          <w:lang w:val="en-GB"/>
        </w:rPr>
        <w:t>centres</w:t>
      </w:r>
      <w:r w:rsidRPr="0072638E">
        <w:rPr>
          <w:noProof/>
          <w:lang w:val="en-GB"/>
        </w:rPr>
        <w:t xml:space="preserve"> in Romania, such as Cluj, Timisoara, Iași, Bucharest, etc., a market that accounted for 85% of the customer portfolio accessed during 2021. We have taken the first steps towards the penetration of the Public Transport industry, developing projects in Turda and Caransebeș.  </w:t>
      </w:r>
    </w:p>
    <w:p w14:paraId="46366DCC" w14:textId="77777777" w:rsidR="00A8658D" w:rsidRPr="0072638E" w:rsidRDefault="00000000">
      <w:pPr>
        <w:pStyle w:val="P68B1DB1-Normal3"/>
        <w:spacing w:before="240"/>
        <w:jc w:val="both"/>
        <w:rPr>
          <w:noProof/>
          <w:lang w:val="en-GB"/>
        </w:rPr>
      </w:pPr>
      <w:r w:rsidRPr="0072638E">
        <w:rPr>
          <w:noProof/>
          <w:lang w:val="en-GB"/>
        </w:rPr>
        <w:t xml:space="preserve">In 2021, the hardware and software integrations made together with the partners of Selirom SRL, Ectra Electronic Craiova, and Romlogic Technology SA brought us categorical elements of differentiation from the competition, especially in the taxi market. </w:t>
      </w:r>
    </w:p>
    <w:p w14:paraId="311F0A6B" w14:textId="77777777" w:rsidR="00A8658D" w:rsidRPr="0072638E" w:rsidRDefault="00000000">
      <w:pPr>
        <w:pStyle w:val="P68B1DB1-Normal3"/>
        <w:spacing w:before="240"/>
        <w:jc w:val="both"/>
        <w:rPr>
          <w:noProof/>
          <w:lang w:val="en-GB"/>
        </w:rPr>
      </w:pPr>
      <w:r w:rsidRPr="0072638E">
        <w:rPr>
          <w:noProof/>
          <w:lang w:val="en-GB"/>
        </w:rPr>
        <w:t xml:space="preserve">Another important differentiator is the paperless functionality, which we reached by developing a QR code (electronic POS receipt). </w:t>
      </w:r>
    </w:p>
    <w:p w14:paraId="586014A0" w14:textId="303808B0" w:rsidR="00A8658D" w:rsidRPr="0072638E" w:rsidRDefault="00000000">
      <w:pPr>
        <w:pStyle w:val="P68B1DB1-Normal3"/>
        <w:spacing w:before="240"/>
        <w:jc w:val="both"/>
        <w:rPr>
          <w:noProof/>
          <w:lang w:val="en-GB"/>
        </w:rPr>
      </w:pPr>
      <w:r w:rsidRPr="0072638E">
        <w:rPr>
          <w:noProof/>
          <w:lang w:val="en-GB"/>
        </w:rPr>
        <w:t>For 2022, the MonePOS team will continue to focus on developing versions and integrations with other solutions, to increase the portfolio of clients and collaborators. MonePOS will follow the direction of consolidation on public transport, distribution, store in store concept sectors, essentially mobility industries.</w:t>
      </w:r>
    </w:p>
    <w:p w14:paraId="6B5A9519" w14:textId="1856A30D" w:rsidR="00A8658D" w:rsidRPr="0072638E" w:rsidRDefault="00000000">
      <w:pPr>
        <w:pStyle w:val="P68B1DB1-Normal3"/>
        <w:spacing w:before="240"/>
        <w:jc w:val="both"/>
        <w:rPr>
          <w:noProof/>
          <w:lang w:val="en-GB"/>
        </w:rPr>
      </w:pPr>
      <w:r w:rsidRPr="0072638E">
        <w:rPr>
          <w:noProof/>
          <w:lang w:val="en-GB"/>
        </w:rPr>
        <w:t>The MonePOS solution is certified by</w:t>
      </w:r>
      <w:r w:rsidR="00847F8C" w:rsidRPr="0072638E">
        <w:rPr>
          <w:noProof/>
          <w:lang w:val="en-GB"/>
        </w:rPr>
        <w:t xml:space="preserve"> </w:t>
      </w:r>
      <w:hyperlink r:id="rId21" w:history="1">
        <w:r w:rsidRPr="0072638E">
          <w:rPr>
            <w:noProof/>
            <w:lang w:val="en-GB"/>
          </w:rPr>
          <w:t>Visa</w:t>
        </w:r>
      </w:hyperlink>
      <w:r w:rsidRPr="0072638E">
        <w:rPr>
          <w:noProof/>
          <w:lang w:val="en-GB"/>
        </w:rPr>
        <w:t>and</w:t>
      </w:r>
      <w:hyperlink r:id="rId22" w:history="1">
        <w:r w:rsidRPr="0072638E">
          <w:rPr>
            <w:noProof/>
            <w:lang w:val="en-GB"/>
          </w:rPr>
          <w:t>Mastercard</w:t>
        </w:r>
      </w:hyperlink>
      <w:r w:rsidRPr="0072638E">
        <w:rPr>
          <w:noProof/>
          <w:lang w:val="en-GB"/>
        </w:rPr>
        <w:t>, through the relationship of the parent company with the partner Banca Transilvania.</w:t>
      </w:r>
    </w:p>
    <w:p w14:paraId="0D16E130" w14:textId="77777777" w:rsidR="00A8658D" w:rsidRPr="0072638E" w:rsidRDefault="00000000">
      <w:pPr>
        <w:pStyle w:val="P68B1DB1-ListParagraph20"/>
        <w:numPr>
          <w:ilvl w:val="0"/>
          <w:numId w:val="28"/>
        </w:numPr>
        <w:spacing w:before="240" w:after="160" w:line="276" w:lineRule="auto"/>
        <w:jc w:val="both"/>
        <w:rPr>
          <w:noProof/>
          <w:lang w:val="en-GB"/>
        </w:rPr>
      </w:pPr>
      <w:r w:rsidRPr="0072638E">
        <w:rPr>
          <w:noProof/>
          <w:lang w:val="en-GB"/>
        </w:rPr>
        <w:t>Distribution of consumer electronic products</w:t>
      </w:r>
    </w:p>
    <w:p w14:paraId="41C9A0B7" w14:textId="2936047B" w:rsidR="00A8658D" w:rsidRPr="0072638E" w:rsidRDefault="00000000">
      <w:pPr>
        <w:pStyle w:val="P68B1DB1-Normal22"/>
        <w:spacing w:before="240" w:line="276" w:lineRule="auto"/>
        <w:jc w:val="both"/>
        <w:rPr>
          <w:rFonts w:ascii="Times New Roman" w:eastAsia="Times New Roman" w:hAnsi="Times New Roman"/>
          <w:noProof/>
          <w:lang w:val="en-GB"/>
        </w:rPr>
      </w:pPr>
      <w:r w:rsidRPr="0072638E">
        <w:rPr>
          <w:rFonts w:ascii="Times New Roman" w:eastAsia="Times New Roman" w:hAnsi="Times New Roman"/>
          <w:noProof/>
          <w:lang w:val="en-GB"/>
        </w:rPr>
        <w:t xml:space="preserve">The AROBS distribution division sells </w:t>
      </w:r>
      <w:r w:rsidRPr="0072638E">
        <w:rPr>
          <w:rFonts w:ascii="Times New Roman" w:hAnsi="Times New Roman"/>
          <w:noProof/>
          <w:color w:val="000000"/>
          <w:lang w:val="en-GB"/>
        </w:rPr>
        <w:t xml:space="preserve">a wide range of products: gadgets, audio systems, TVs but also cosmetics. All these products can be found on the websites </w:t>
      </w:r>
      <w:r w:rsidRPr="0072638E">
        <w:rPr>
          <w:rFonts w:ascii="Times New Roman" w:hAnsi="Times New Roman"/>
          <w:b/>
          <w:noProof/>
          <w:color w:val="000000"/>
          <w:lang w:val="en-GB"/>
        </w:rPr>
        <w:t>softcare.ro</w:t>
      </w:r>
      <w:r w:rsidRPr="0072638E">
        <w:rPr>
          <w:rFonts w:ascii="Times New Roman" w:hAnsi="Times New Roman"/>
          <w:noProof/>
          <w:color w:val="000000"/>
          <w:lang w:val="en-GB"/>
        </w:rPr>
        <w:t xml:space="preserve">, </w:t>
      </w:r>
      <w:r w:rsidRPr="0072638E">
        <w:rPr>
          <w:rFonts w:ascii="Times New Roman" w:hAnsi="Times New Roman"/>
          <w:b/>
          <w:noProof/>
          <w:color w:val="000000"/>
          <w:lang w:val="en-GB"/>
        </w:rPr>
        <w:t>soundon.ro</w:t>
      </w:r>
      <w:r w:rsidRPr="0072638E">
        <w:rPr>
          <w:rFonts w:ascii="Times New Roman" w:hAnsi="Times New Roman"/>
          <w:noProof/>
          <w:color w:val="000000"/>
          <w:lang w:val="en-GB"/>
        </w:rPr>
        <w:t xml:space="preserve"> and</w:t>
      </w:r>
      <w:r w:rsidR="00847F8C" w:rsidRPr="0072638E">
        <w:rPr>
          <w:rFonts w:ascii="Times New Roman" w:hAnsi="Times New Roman"/>
          <w:noProof/>
          <w:color w:val="000000"/>
          <w:lang w:val="en-GB"/>
        </w:rPr>
        <w:t xml:space="preserve"> </w:t>
      </w:r>
      <w:r w:rsidRPr="0072638E">
        <w:rPr>
          <w:rFonts w:ascii="Times New Roman" w:hAnsi="Times New Roman"/>
          <w:b/>
          <w:noProof/>
          <w:color w:val="000000"/>
          <w:lang w:val="en-GB"/>
        </w:rPr>
        <w:t>gps-auto.ro</w:t>
      </w:r>
      <w:r w:rsidRPr="0072638E">
        <w:rPr>
          <w:rFonts w:ascii="Times New Roman" w:hAnsi="Times New Roman"/>
          <w:noProof/>
          <w:color w:val="000000"/>
          <w:lang w:val="en-GB"/>
        </w:rPr>
        <w:t xml:space="preserve">, with the </w:t>
      </w:r>
      <w:r w:rsidRPr="0072638E">
        <w:rPr>
          <w:rFonts w:ascii="Times New Roman" w:eastAsia="Times New Roman" w:hAnsi="Times New Roman"/>
          <w:noProof/>
          <w:lang w:val="en-GB"/>
        </w:rPr>
        <w:t>distribution</w:t>
      </w:r>
      <w:r w:rsidRPr="0072638E">
        <w:rPr>
          <w:rFonts w:ascii="Times New Roman" w:hAnsi="Times New Roman"/>
          <w:noProof/>
          <w:color w:val="000000"/>
          <w:lang w:val="en-GB"/>
        </w:rPr>
        <w:t xml:space="preserve"> division recording significant growth in online sales in 2021.</w:t>
      </w:r>
    </w:p>
    <w:p w14:paraId="6F2761BF" w14:textId="77777777" w:rsidR="00A8658D" w:rsidRPr="0072638E" w:rsidRDefault="00000000">
      <w:pPr>
        <w:pStyle w:val="P68B1DB1-Normal3"/>
        <w:spacing w:before="240" w:line="276" w:lineRule="auto"/>
        <w:jc w:val="both"/>
        <w:rPr>
          <w:noProof/>
          <w:lang w:val="en-GB"/>
        </w:rPr>
      </w:pPr>
      <w:r w:rsidRPr="0072638E">
        <w:rPr>
          <w:noProof/>
          <w:lang w:val="en-GB"/>
        </w:rPr>
        <w:t>The launch of this business line coincides with the launch of the Smailo brand, an internal product created by AROBS Transilvania Software S.A. The Smailo portfolio includes cameras, car radio, handsfree kits, navigation systems, etc. Adapted to the latest technological challenges and market demands, the brand is constantly growing.</w:t>
      </w:r>
    </w:p>
    <w:p w14:paraId="54DDD159" w14:textId="77777777" w:rsidR="00A8658D" w:rsidRPr="0072638E" w:rsidRDefault="00000000">
      <w:pPr>
        <w:pStyle w:val="P68B1DB1-Normal3"/>
        <w:spacing w:before="240" w:line="276" w:lineRule="auto"/>
        <w:jc w:val="both"/>
        <w:rPr>
          <w:noProof/>
          <w:lang w:val="en-GB"/>
        </w:rPr>
      </w:pPr>
      <w:r w:rsidRPr="0072638E">
        <w:rPr>
          <w:noProof/>
          <w:lang w:val="en-GB"/>
        </w:rPr>
        <w:t>In addition to the Smailo brand, in the past 10 years, the division has expanded its portfolio by more than 10 international brands: MIO, TomTom, Garmin, Sharp, Silk'n, Motorola, etc. AROBS, through these brands, is present in the most important retail chain – online and offline. Altex, Emag, Flanco, Carrefour, Auchan, Cel.ro and Evomag.ro are among the main AROBS distribution partners.</w:t>
      </w:r>
    </w:p>
    <w:p w14:paraId="5CB53200" w14:textId="77777777" w:rsidR="00A8658D" w:rsidRPr="0072638E" w:rsidRDefault="00000000">
      <w:pPr>
        <w:pStyle w:val="P68B1DB1-ListParagraph20"/>
        <w:numPr>
          <w:ilvl w:val="0"/>
          <w:numId w:val="28"/>
        </w:numPr>
        <w:spacing w:before="240" w:after="160" w:line="276" w:lineRule="auto"/>
        <w:contextualSpacing w:val="0"/>
        <w:jc w:val="both"/>
        <w:rPr>
          <w:noProof/>
          <w:lang w:val="en-GB"/>
        </w:rPr>
      </w:pPr>
      <w:r w:rsidRPr="0072638E">
        <w:rPr>
          <w:noProof/>
          <w:lang w:val="en-GB"/>
        </w:rPr>
        <w:t>Special projects</w:t>
      </w:r>
    </w:p>
    <w:p w14:paraId="2E4C0EB4" w14:textId="77777777" w:rsidR="00A8658D" w:rsidRPr="0072638E" w:rsidRDefault="00000000">
      <w:pPr>
        <w:pStyle w:val="P68B1DB1-Normal3"/>
        <w:spacing w:before="240" w:line="276" w:lineRule="auto"/>
        <w:jc w:val="both"/>
        <w:rPr>
          <w:noProof/>
          <w:lang w:val="en-GB"/>
        </w:rPr>
      </w:pPr>
      <w:r w:rsidRPr="0072638E">
        <w:rPr>
          <w:noProof/>
          <w:lang w:val="en-GB"/>
        </w:rPr>
        <w:t>This division was created in 2014 with dedicated resources to research and develop new ideas and technologies. The areas in which products have been developed are: real estate and construction, education, cluster management platforms, learning management systems, Telematics &amp; Fleet Management Platform Add-Ons, map management portal. Among the products of this line are:</w:t>
      </w:r>
    </w:p>
    <w:p w14:paraId="36DCEE07" w14:textId="77777777" w:rsidR="00A8658D" w:rsidRPr="0072638E" w:rsidRDefault="00000000">
      <w:pPr>
        <w:pStyle w:val="P68B1DB1-Normal3"/>
        <w:spacing w:line="276" w:lineRule="auto"/>
        <w:jc w:val="both"/>
        <w:rPr>
          <w:noProof/>
          <w:lang w:val="en-GB"/>
        </w:rPr>
      </w:pPr>
      <w:r w:rsidRPr="0072638E">
        <w:rPr>
          <w:noProof/>
          <w:lang w:val="en-GB"/>
        </w:rPr>
        <w:tab/>
        <w:t>- Digital textbooks;</w:t>
      </w:r>
    </w:p>
    <w:p w14:paraId="54A445D4" w14:textId="77777777" w:rsidR="00A8658D" w:rsidRPr="0072638E" w:rsidRDefault="00000000">
      <w:pPr>
        <w:pStyle w:val="P68B1DB1-Normal3"/>
        <w:spacing w:line="276" w:lineRule="auto"/>
        <w:ind w:left="720"/>
        <w:jc w:val="both"/>
        <w:rPr>
          <w:noProof/>
          <w:lang w:val="en-GB"/>
        </w:rPr>
      </w:pPr>
      <w:r w:rsidRPr="0072638E">
        <w:rPr>
          <w:noProof/>
          <w:lang w:val="en-GB"/>
        </w:rPr>
        <w:t>- RateWizz Channel Management – an innovative property management product used by hotel operators in Finland;</w:t>
      </w:r>
    </w:p>
    <w:p w14:paraId="3D17B433" w14:textId="77777777" w:rsidR="00A8658D" w:rsidRPr="0072638E" w:rsidRDefault="00000000">
      <w:pPr>
        <w:pStyle w:val="P68B1DB1-Normal3"/>
        <w:spacing w:line="276" w:lineRule="auto"/>
        <w:jc w:val="both"/>
        <w:rPr>
          <w:noProof/>
          <w:lang w:val="en-GB"/>
        </w:rPr>
      </w:pPr>
      <w:r w:rsidRPr="0072638E">
        <w:rPr>
          <w:noProof/>
          <w:lang w:val="en-GB"/>
        </w:rPr>
        <w:tab/>
        <w:t>- MedControl Solution – platform for personal healthcare;</w:t>
      </w:r>
    </w:p>
    <w:p w14:paraId="5168EEBB" w14:textId="77777777" w:rsidR="00A8658D" w:rsidRPr="0072638E" w:rsidRDefault="00000000">
      <w:pPr>
        <w:pStyle w:val="P68B1DB1-Normal3"/>
        <w:spacing w:line="276" w:lineRule="auto"/>
        <w:jc w:val="both"/>
        <w:rPr>
          <w:noProof/>
          <w:lang w:val="en-GB"/>
        </w:rPr>
      </w:pPr>
      <w:r w:rsidRPr="0072638E">
        <w:rPr>
          <w:noProof/>
          <w:lang w:val="en-GB"/>
        </w:rPr>
        <w:tab/>
        <w:t>- Fleet4Share – Car Sharing Management Solution;</w:t>
      </w:r>
    </w:p>
    <w:p w14:paraId="419B4C7B" w14:textId="77777777" w:rsidR="00A8658D" w:rsidRPr="0072638E" w:rsidRDefault="00000000">
      <w:pPr>
        <w:pStyle w:val="P68B1DB1-Normal3"/>
        <w:widowControl w:val="0"/>
        <w:jc w:val="both"/>
        <w:rPr>
          <w:noProof/>
          <w:lang w:val="en-GB"/>
        </w:rPr>
      </w:pPr>
      <w:r w:rsidRPr="0072638E">
        <w:rPr>
          <w:noProof/>
          <w:lang w:val="en-GB"/>
        </w:rPr>
        <w:tab/>
        <w:t>- Cluj Parking – automation systems for public parkings.</w:t>
      </w:r>
    </w:p>
    <w:p w14:paraId="304CE2AD" w14:textId="77777777" w:rsidR="00A8658D" w:rsidRPr="0072638E" w:rsidRDefault="00A8658D">
      <w:pPr>
        <w:widowControl w:val="0"/>
        <w:jc w:val="both"/>
        <w:rPr>
          <w:rFonts w:ascii="Times New Roman" w:eastAsia="Times New Roman" w:hAnsi="Times New Roman"/>
          <w:noProof/>
          <w:sz w:val="18"/>
          <w:lang w:val="en-GB"/>
        </w:rPr>
      </w:pPr>
    </w:p>
    <w:p w14:paraId="1E403B2B" w14:textId="77777777" w:rsidR="00A8658D" w:rsidRPr="0072638E" w:rsidRDefault="00000000">
      <w:pPr>
        <w:pStyle w:val="P68B1DB1-Normal2"/>
        <w:widowControl w:val="0"/>
        <w:spacing w:before="240"/>
        <w:jc w:val="both"/>
        <w:rPr>
          <w:noProof/>
          <w:lang w:val="en-GB"/>
        </w:rPr>
      </w:pPr>
      <w:r w:rsidRPr="0072638E">
        <w:rPr>
          <w:noProof/>
          <w:lang w:val="en-GB"/>
        </w:rPr>
        <w:t>AROBS Group Companies:</w:t>
      </w:r>
    </w:p>
    <w:p w14:paraId="13A86EE3" w14:textId="77777777" w:rsidR="00A8658D" w:rsidRPr="0072638E" w:rsidRDefault="00000000">
      <w:pPr>
        <w:pStyle w:val="P68B1DB1-Normal1"/>
        <w:spacing w:before="240" w:line="276" w:lineRule="auto"/>
        <w:jc w:val="both"/>
        <w:rPr>
          <w:noProof/>
          <w:lang w:val="en-GB"/>
        </w:rPr>
      </w:pPr>
      <w:bookmarkStart w:id="1" w:name="OLE_LINK1"/>
      <w:r w:rsidRPr="0072638E">
        <w:rPr>
          <w:noProof/>
          <w:lang w:val="en-GB"/>
        </w:rPr>
        <w:t>PT AROBS Solutions Indonesia</w:t>
      </w:r>
    </w:p>
    <w:p w14:paraId="3FB2A6BF" w14:textId="77777777" w:rsidR="00A8658D" w:rsidRPr="0072638E" w:rsidRDefault="00000000">
      <w:pPr>
        <w:pStyle w:val="P68B1DB1-Normal3"/>
        <w:spacing w:before="240" w:line="276" w:lineRule="auto"/>
        <w:jc w:val="both"/>
        <w:rPr>
          <w:noProof/>
          <w:lang w:val="en-GB"/>
        </w:rPr>
      </w:pPr>
      <w:r w:rsidRPr="0072638E">
        <w:rPr>
          <w:noProof/>
          <w:lang w:val="en-GB"/>
        </w:rPr>
        <w:t xml:space="preserve">The penetration of the Indonesian market started at the end of 2014 through the collaboration between AROBS Transilvania Software Services (ATS) and PT Sukanda Djaya. The collaboration was enshrined in a Fleet Management contract, whereby AROBS </w:t>
      </w:r>
      <w:r w:rsidRPr="0072638E">
        <w:rPr>
          <w:noProof/>
          <w:lang w:val="en-GB"/>
        </w:rPr>
        <w:lastRenderedPageBreak/>
        <w:t>Transilvania Software Services S.A. undertakes to provide tracking equipment to the client PT Sukanda Djaya and to provide monthly fleet tracking services against payment.</w:t>
      </w:r>
    </w:p>
    <w:p w14:paraId="43B3D4A3" w14:textId="77777777" w:rsidR="00A8658D" w:rsidRPr="0072638E" w:rsidRDefault="00000000">
      <w:pPr>
        <w:pStyle w:val="P68B1DB1-Normal3"/>
        <w:spacing w:before="240" w:line="276" w:lineRule="auto"/>
        <w:jc w:val="both"/>
        <w:rPr>
          <w:noProof/>
          <w:lang w:val="en-GB"/>
        </w:rPr>
      </w:pPr>
      <w:r w:rsidRPr="0072638E">
        <w:rPr>
          <w:noProof/>
          <w:lang w:val="en-GB"/>
        </w:rPr>
        <w:t xml:space="preserve">In 2017, PT AROBS Solution Indonesia was established, a company that provides its partners in Indonesia with complete Fleet Management solutions and integrated IoT solutions that have software and hardware components, addressing different industries: Transport, Agriculture, Construction, etc. </w:t>
      </w:r>
    </w:p>
    <w:p w14:paraId="1993D5D8" w14:textId="77777777" w:rsidR="00A8658D" w:rsidRPr="0072638E" w:rsidRDefault="00000000">
      <w:pPr>
        <w:pStyle w:val="P68B1DB1-Normal1"/>
        <w:spacing w:before="240" w:line="276" w:lineRule="auto"/>
        <w:jc w:val="both"/>
        <w:rPr>
          <w:noProof/>
          <w:lang w:val="en-GB"/>
        </w:rPr>
      </w:pPr>
      <w:r w:rsidRPr="0072638E">
        <w:rPr>
          <w:noProof/>
          <w:lang w:val="en-GB"/>
        </w:rPr>
        <w:t>Arobs Software Solutions GmbH</w:t>
      </w:r>
    </w:p>
    <w:p w14:paraId="577F8407" w14:textId="77777777" w:rsidR="00A8658D" w:rsidRPr="0072638E" w:rsidRDefault="00000000">
      <w:pPr>
        <w:pStyle w:val="P68B1DB1-Normal3"/>
        <w:spacing w:before="240" w:line="276" w:lineRule="auto"/>
        <w:jc w:val="both"/>
        <w:rPr>
          <w:noProof/>
          <w:lang w:val="en-GB"/>
        </w:rPr>
      </w:pPr>
      <w:r w:rsidRPr="0072638E">
        <w:rPr>
          <w:noProof/>
          <w:lang w:val="en-GB"/>
        </w:rPr>
        <w:t xml:space="preserve">The company was created for the development of custom software services. Arobs Software Solutions was established on August 31, 2020 and at the end of 2021 was not listed as having any employees. It is intended to develop a customer portfolio in Western Europe through this company. </w:t>
      </w:r>
    </w:p>
    <w:p w14:paraId="51F8E219" w14:textId="77777777" w:rsidR="00A8658D" w:rsidRPr="0072638E" w:rsidRDefault="00000000">
      <w:pPr>
        <w:pStyle w:val="P68B1DB1-Normal1"/>
        <w:spacing w:before="240" w:line="276" w:lineRule="auto"/>
        <w:jc w:val="both"/>
        <w:rPr>
          <w:noProof/>
          <w:lang w:val="en-GB"/>
        </w:rPr>
      </w:pPr>
      <w:r w:rsidRPr="0072638E">
        <w:rPr>
          <w:noProof/>
          <w:lang w:val="en-GB"/>
        </w:rPr>
        <w:t>Coso Team UK LTD</w:t>
      </w:r>
    </w:p>
    <w:p w14:paraId="5406C5F4" w14:textId="77777777" w:rsidR="00A8658D" w:rsidRPr="0072638E" w:rsidRDefault="00000000">
      <w:pPr>
        <w:pStyle w:val="P68B1DB1-Normal3"/>
        <w:spacing w:before="240" w:line="276" w:lineRule="auto"/>
        <w:jc w:val="both"/>
        <w:rPr>
          <w:noProof/>
          <w:lang w:val="en-GB"/>
        </w:rPr>
      </w:pPr>
      <w:r w:rsidRPr="0072638E">
        <w:rPr>
          <w:noProof/>
          <w:lang w:val="en-GB"/>
        </w:rPr>
        <w:t>Coso Team UK LTD is based in Christchurch, Dorset, UK and was established on March 29, 2018 to deliver bespoke software. During 2021, the company had no activity. Coso Team UK LTD is part of CABRIO INVEST B.V. holding company</w:t>
      </w:r>
    </w:p>
    <w:p w14:paraId="22E4F88F" w14:textId="77777777" w:rsidR="00A8658D" w:rsidRPr="0072638E" w:rsidRDefault="00000000">
      <w:pPr>
        <w:pStyle w:val="P68B1DB1-Normal1"/>
        <w:spacing w:before="240" w:line="276" w:lineRule="auto"/>
        <w:jc w:val="both"/>
        <w:rPr>
          <w:noProof/>
          <w:lang w:val="en-GB"/>
        </w:rPr>
      </w:pPr>
      <w:r w:rsidRPr="0072638E">
        <w:rPr>
          <w:noProof/>
          <w:lang w:val="en-GB"/>
        </w:rPr>
        <w:t>Coso by Arobs BVBA Belgium</w:t>
      </w:r>
    </w:p>
    <w:p w14:paraId="45205466" w14:textId="77777777" w:rsidR="00A8658D" w:rsidRPr="0072638E" w:rsidRDefault="00000000">
      <w:pPr>
        <w:pStyle w:val="P68B1DB1-Normal3"/>
        <w:spacing w:before="240" w:line="276" w:lineRule="auto"/>
        <w:jc w:val="both"/>
        <w:rPr>
          <w:noProof/>
          <w:lang w:val="en-GB"/>
        </w:rPr>
      </w:pPr>
      <w:r w:rsidRPr="0072638E">
        <w:rPr>
          <w:noProof/>
          <w:lang w:val="en-GB"/>
        </w:rPr>
        <w:t>Coso by Arobs B.V. Belgium is part of CABRIO INVEST B.V. holding company. In 2018, AROBS continues its expansion on the international market through the acquisition of Coso by AROBS in Belgium and the Netherlands, which specialises in process automation. The acquisition opened up the opportunity for a new specialisation in the AROBS Group: the Robotic Process Automation sub-sector. At the end of 2021, the company had 2 employees.</w:t>
      </w:r>
    </w:p>
    <w:p w14:paraId="0452ADB7" w14:textId="77777777" w:rsidR="00A8658D" w:rsidRPr="0072638E" w:rsidRDefault="00000000">
      <w:pPr>
        <w:pStyle w:val="P68B1DB1-Normal1"/>
        <w:spacing w:before="240" w:line="276" w:lineRule="auto"/>
        <w:jc w:val="both"/>
        <w:rPr>
          <w:noProof/>
          <w:lang w:val="en-GB"/>
        </w:rPr>
      </w:pPr>
      <w:r w:rsidRPr="0072638E">
        <w:rPr>
          <w:noProof/>
          <w:lang w:val="en-GB"/>
        </w:rPr>
        <w:t xml:space="preserve">Coso by Arobs B.V. Netherland </w:t>
      </w:r>
    </w:p>
    <w:p w14:paraId="72DF0518" w14:textId="77777777" w:rsidR="00A8658D" w:rsidRPr="0072638E" w:rsidRDefault="00000000">
      <w:pPr>
        <w:pStyle w:val="P68B1DB1-Normal3"/>
        <w:spacing w:before="240" w:line="276" w:lineRule="auto"/>
        <w:jc w:val="both"/>
        <w:rPr>
          <w:noProof/>
          <w:lang w:val="en-GB"/>
        </w:rPr>
      </w:pPr>
      <w:r w:rsidRPr="0072638E">
        <w:rPr>
          <w:noProof/>
          <w:lang w:val="en-GB"/>
        </w:rPr>
        <w:t>Coso by Arobs B.V. Netherland is part of CABRIO INVEST B.V. holding company. The company's main focus is software services. The company was acquired by the Arobs Group in 2018.</w:t>
      </w:r>
    </w:p>
    <w:p w14:paraId="70D34BB9" w14:textId="77777777" w:rsidR="00A8658D" w:rsidRPr="0072638E" w:rsidRDefault="00000000">
      <w:pPr>
        <w:pStyle w:val="P68B1DB1-Normal3"/>
        <w:spacing w:before="240" w:line="276" w:lineRule="auto"/>
        <w:jc w:val="both"/>
        <w:rPr>
          <w:noProof/>
          <w:lang w:val="en-GB"/>
        </w:rPr>
      </w:pPr>
      <w:r w:rsidRPr="0072638E">
        <w:rPr>
          <w:noProof/>
          <w:lang w:val="en-GB"/>
        </w:rPr>
        <w:t>The company specialises in custom software development. Coso Netherlands enjoys the trust of several international customers for whom it provides offshore and nearshore IT development services in areas such as logistics, education and business solutions.</w:t>
      </w:r>
    </w:p>
    <w:p w14:paraId="750CE886" w14:textId="77777777" w:rsidR="00A8658D" w:rsidRPr="0072638E" w:rsidRDefault="00000000">
      <w:pPr>
        <w:pStyle w:val="P68B1DB1-Normal3"/>
        <w:spacing w:before="240" w:line="276" w:lineRule="auto"/>
        <w:jc w:val="both"/>
        <w:rPr>
          <w:noProof/>
          <w:lang w:val="en-GB"/>
        </w:rPr>
      </w:pPr>
      <w:r w:rsidRPr="0072638E">
        <w:rPr>
          <w:noProof/>
          <w:lang w:val="en-GB"/>
        </w:rPr>
        <w:t xml:space="preserve">Process automation through robotics is an area where the company wants to grow strongly in the coming period amid new emerging trends in manufacturing. These solutions mean lower production costs as well as a considerable decrease in errors on the production line. The direct result is significant increases in quality and a reduction in scrap and labour hours. </w:t>
      </w:r>
    </w:p>
    <w:p w14:paraId="0B414150" w14:textId="77777777" w:rsidR="00A8658D" w:rsidRPr="0072638E" w:rsidRDefault="00000000">
      <w:pPr>
        <w:pStyle w:val="P68B1DB1-Normal3"/>
        <w:spacing w:before="240" w:line="276" w:lineRule="auto"/>
        <w:jc w:val="both"/>
        <w:rPr>
          <w:noProof/>
          <w:lang w:val="en-GB"/>
        </w:rPr>
      </w:pPr>
      <w:r w:rsidRPr="0072638E">
        <w:rPr>
          <w:noProof/>
          <w:lang w:val="en-GB"/>
        </w:rPr>
        <w:t xml:space="preserve">Coso by Arobs B.V. has access to highly qualified developers in the field of RPA product development, which enables the company to offer versatile automation solutions that meet the needs of cost reduction and process automation of a wide range of customers. </w:t>
      </w:r>
    </w:p>
    <w:p w14:paraId="61734B70" w14:textId="77777777" w:rsidR="00A8658D" w:rsidRPr="0072638E" w:rsidRDefault="00000000">
      <w:pPr>
        <w:pStyle w:val="P68B1DB1-Normal3"/>
        <w:spacing w:before="240" w:line="276" w:lineRule="auto"/>
        <w:jc w:val="both"/>
        <w:rPr>
          <w:noProof/>
          <w:lang w:val="en-GB"/>
        </w:rPr>
      </w:pPr>
      <w:r w:rsidRPr="0072638E">
        <w:rPr>
          <w:noProof/>
          <w:lang w:val="en-GB"/>
        </w:rPr>
        <w:t>In terms of software development services, the company proves its versatility by adapting the solutions offered to the customers' needs.</w:t>
      </w:r>
    </w:p>
    <w:p w14:paraId="1F21FC6E" w14:textId="77777777" w:rsidR="00A8658D" w:rsidRPr="0072638E" w:rsidRDefault="00000000">
      <w:pPr>
        <w:pStyle w:val="P68B1DB1-Normal1"/>
        <w:spacing w:before="240"/>
        <w:rPr>
          <w:noProof/>
          <w:lang w:val="en-GB"/>
        </w:rPr>
      </w:pPr>
      <w:r w:rsidRPr="0072638E">
        <w:rPr>
          <w:noProof/>
          <w:lang w:val="en-GB"/>
        </w:rPr>
        <w:t>Cabrio Invest B.V. - Netherland</w:t>
      </w:r>
    </w:p>
    <w:p w14:paraId="75DDBB49" w14:textId="77777777" w:rsidR="00A8658D" w:rsidRPr="0072638E" w:rsidRDefault="00000000">
      <w:pPr>
        <w:pStyle w:val="P68B1DB1-Normal3"/>
        <w:tabs>
          <w:tab w:val="left" w:pos="270"/>
        </w:tabs>
        <w:spacing w:before="240"/>
        <w:jc w:val="both"/>
        <w:rPr>
          <w:b/>
          <w:noProof/>
          <w:lang w:val="en-GB"/>
        </w:rPr>
      </w:pPr>
      <w:r w:rsidRPr="0072638E">
        <w:rPr>
          <w:noProof/>
          <w:lang w:val="en-GB"/>
        </w:rPr>
        <w:t xml:space="preserve">Cabrio Invest B.V. Netherland is the investment vehicle through which Coso Team UK LTD, Coso by Arobs B.V.B.A Belgium, Coso by Arobs B.V. Netherland were established. </w:t>
      </w:r>
    </w:p>
    <w:p w14:paraId="5666C99E" w14:textId="77777777" w:rsidR="00A8658D" w:rsidRPr="0072638E" w:rsidRDefault="00000000">
      <w:pPr>
        <w:pStyle w:val="P68B1DB1-Normal3"/>
        <w:tabs>
          <w:tab w:val="left" w:pos="270"/>
        </w:tabs>
        <w:spacing w:before="240"/>
        <w:jc w:val="both"/>
        <w:rPr>
          <w:noProof/>
          <w:lang w:val="en-GB"/>
        </w:rPr>
      </w:pPr>
      <w:r w:rsidRPr="0072638E">
        <w:rPr>
          <w:noProof/>
          <w:lang w:val="en-GB"/>
        </w:rPr>
        <w:t xml:space="preserve">The financial indicators for 2021 have been presented in the section reserved for each company within the holding company: Coso by Arobs B.V. Netherland, Coso B.V.B.A Belgium and Coso Team UK LTD. Expectations for the future development of each individual company has also been detailed in the sections reserved for them. </w:t>
      </w:r>
    </w:p>
    <w:p w14:paraId="55D67C95" w14:textId="77777777" w:rsidR="00A8658D" w:rsidRPr="0072638E" w:rsidRDefault="00000000">
      <w:pPr>
        <w:pStyle w:val="P68B1DB1-Normal1"/>
        <w:rPr>
          <w:noProof/>
          <w:lang w:val="en-GB"/>
        </w:rPr>
      </w:pPr>
      <w:r w:rsidRPr="0072638E">
        <w:rPr>
          <w:noProof/>
          <w:lang w:val="en-GB"/>
        </w:rPr>
        <w:br w:type="page"/>
      </w:r>
    </w:p>
    <w:p w14:paraId="40519408" w14:textId="11D93BC4" w:rsidR="00A8658D" w:rsidRPr="0072638E" w:rsidRDefault="00000000">
      <w:pPr>
        <w:pStyle w:val="P68B1DB1-Normal1"/>
        <w:tabs>
          <w:tab w:val="left" w:pos="270"/>
        </w:tabs>
        <w:spacing w:before="240"/>
        <w:jc w:val="both"/>
        <w:rPr>
          <w:noProof/>
          <w:lang w:val="en-GB"/>
        </w:rPr>
      </w:pPr>
      <w:r w:rsidRPr="0072638E">
        <w:rPr>
          <w:noProof/>
          <w:lang w:val="en-GB"/>
        </w:rPr>
        <w:lastRenderedPageBreak/>
        <w:t>SoftManager SRL</w:t>
      </w:r>
    </w:p>
    <w:p w14:paraId="14A8C463" w14:textId="034CB6A9" w:rsidR="00A8658D" w:rsidRPr="0072638E" w:rsidRDefault="00000000">
      <w:pPr>
        <w:pStyle w:val="P68B1DB1-Normal3"/>
        <w:tabs>
          <w:tab w:val="left" w:pos="270"/>
        </w:tabs>
        <w:spacing w:before="240"/>
        <w:jc w:val="both"/>
        <w:rPr>
          <w:noProof/>
          <w:lang w:val="en-GB"/>
        </w:rPr>
      </w:pPr>
      <w:r w:rsidRPr="0072638E">
        <w:rPr>
          <w:noProof/>
          <w:lang w:val="en-GB"/>
        </w:rPr>
        <w:t>The company was established in 2019 and its scope of activity is according to NACE code 6201 – "Computer programming activities (customer-oriented software)".</w:t>
      </w:r>
    </w:p>
    <w:p w14:paraId="2982B666" w14:textId="77777777" w:rsidR="00A8658D" w:rsidRPr="0072638E" w:rsidRDefault="00000000">
      <w:pPr>
        <w:pStyle w:val="P68B1DB1-Normal3"/>
        <w:tabs>
          <w:tab w:val="left" w:pos="270"/>
        </w:tabs>
        <w:spacing w:before="240"/>
        <w:jc w:val="both"/>
        <w:rPr>
          <w:noProof/>
          <w:lang w:val="en-GB"/>
        </w:rPr>
      </w:pPr>
      <w:r w:rsidRPr="0072638E">
        <w:rPr>
          <w:noProof/>
          <w:lang w:val="en-GB"/>
        </w:rPr>
        <w:t>The sources of income of the Company, according to its representatives, are:</w:t>
      </w:r>
    </w:p>
    <w:p w14:paraId="169C35E2" w14:textId="77777777" w:rsidR="00A8658D" w:rsidRPr="0072638E" w:rsidRDefault="00000000">
      <w:pPr>
        <w:pStyle w:val="P68B1DB1-ListParagraph8"/>
        <w:numPr>
          <w:ilvl w:val="0"/>
          <w:numId w:val="24"/>
        </w:numPr>
        <w:tabs>
          <w:tab w:val="left" w:pos="270"/>
        </w:tabs>
        <w:spacing w:before="240" w:after="160"/>
        <w:jc w:val="both"/>
        <w:rPr>
          <w:noProof/>
          <w:lang w:val="en-GB"/>
        </w:rPr>
      </w:pPr>
      <w:r w:rsidRPr="0072638E">
        <w:rPr>
          <w:noProof/>
          <w:lang w:val="en-GB"/>
        </w:rPr>
        <w:t>SoftManager CRM+ subscriptions, which generate recurring monthly revenue;</w:t>
      </w:r>
    </w:p>
    <w:p w14:paraId="01CBD5E1" w14:textId="77777777" w:rsidR="00A8658D" w:rsidRPr="0072638E" w:rsidRDefault="00000000">
      <w:pPr>
        <w:pStyle w:val="P68B1DB1-ListParagraph8"/>
        <w:numPr>
          <w:ilvl w:val="0"/>
          <w:numId w:val="24"/>
        </w:numPr>
        <w:tabs>
          <w:tab w:val="left" w:pos="270"/>
        </w:tabs>
        <w:spacing w:before="240" w:after="160"/>
        <w:jc w:val="both"/>
        <w:rPr>
          <w:noProof/>
          <w:lang w:val="en-GB"/>
        </w:rPr>
      </w:pPr>
      <w:r w:rsidRPr="0072638E">
        <w:rPr>
          <w:noProof/>
          <w:lang w:val="en-GB"/>
        </w:rPr>
        <w:t>Software development revenue;</w:t>
      </w:r>
    </w:p>
    <w:p w14:paraId="03D8C3C0" w14:textId="77777777" w:rsidR="00A8658D" w:rsidRPr="0072638E" w:rsidRDefault="00000000">
      <w:pPr>
        <w:pStyle w:val="P68B1DB1-ListParagraph8"/>
        <w:numPr>
          <w:ilvl w:val="0"/>
          <w:numId w:val="24"/>
        </w:numPr>
        <w:tabs>
          <w:tab w:val="left" w:pos="270"/>
        </w:tabs>
        <w:spacing w:before="240" w:after="160"/>
        <w:jc w:val="both"/>
        <w:rPr>
          <w:noProof/>
          <w:lang w:val="en-GB"/>
        </w:rPr>
      </w:pPr>
      <w:r w:rsidRPr="0072638E">
        <w:rPr>
          <w:noProof/>
          <w:lang w:val="en-GB"/>
        </w:rPr>
        <w:t>Revenues from the implementation of software solutions.</w:t>
      </w:r>
    </w:p>
    <w:p w14:paraId="2DDA5A45" w14:textId="77777777" w:rsidR="00A8658D" w:rsidRPr="0072638E" w:rsidRDefault="00000000">
      <w:pPr>
        <w:pStyle w:val="P68B1DB1-Normal3"/>
        <w:tabs>
          <w:tab w:val="left" w:pos="270"/>
        </w:tabs>
        <w:spacing w:before="240"/>
        <w:jc w:val="both"/>
        <w:rPr>
          <w:noProof/>
          <w:lang w:val="en-GB"/>
        </w:rPr>
      </w:pPr>
      <w:r w:rsidRPr="0072638E">
        <w:rPr>
          <w:noProof/>
          <w:lang w:val="en-GB"/>
        </w:rPr>
        <w:t>The SoftManager CRM+ product emerged from the desire to help entrepreneurs to manage processes efficiently and quickly, to increase profitability and to stay connected to their customers' requirements. SoftManager supports business development, from small entrepreneurs to the already successful. SoftManager CRM+ is an easy-to-use software solution that can be tailored to the specifics of each business. All companies using the solution benefit from the same quality of service and innovative digital technology with which they have been able to lower costs, increase sales and improve profit margins.</w:t>
      </w:r>
    </w:p>
    <w:p w14:paraId="2CC5D868" w14:textId="77777777" w:rsidR="00A8658D" w:rsidRPr="0072638E" w:rsidRDefault="00000000">
      <w:pPr>
        <w:pStyle w:val="P68B1DB1-Normal3"/>
        <w:tabs>
          <w:tab w:val="left" w:pos="270"/>
        </w:tabs>
        <w:spacing w:before="240"/>
        <w:jc w:val="both"/>
        <w:rPr>
          <w:noProof/>
          <w:lang w:val="en-GB"/>
        </w:rPr>
      </w:pPr>
      <w:r w:rsidRPr="0072638E">
        <w:rPr>
          <w:noProof/>
          <w:lang w:val="en-GB"/>
        </w:rPr>
        <w:t>In terms of staff, at the end of 2021, the company had 9 employees.</w:t>
      </w:r>
    </w:p>
    <w:p w14:paraId="3D0BE616" w14:textId="77777777" w:rsidR="00A8658D" w:rsidRPr="0072638E" w:rsidRDefault="00000000">
      <w:pPr>
        <w:pStyle w:val="P68B1DB1-Normal3"/>
        <w:tabs>
          <w:tab w:val="left" w:pos="270"/>
        </w:tabs>
        <w:spacing w:before="240"/>
        <w:jc w:val="both"/>
        <w:rPr>
          <w:noProof/>
          <w:lang w:val="en-GB"/>
        </w:rPr>
      </w:pPr>
      <w:r w:rsidRPr="0072638E">
        <w:rPr>
          <w:noProof/>
          <w:lang w:val="en-GB"/>
        </w:rPr>
        <w:t xml:space="preserve">Following the analysis of the Financial Statements for 2021, the management of the company considers the operating result for the year mentioned above satisfactory and it is expected that the turnover in 2022 will increase by 10% compared to 2021, along with an increase in the number of employees by 3 persons. </w:t>
      </w:r>
    </w:p>
    <w:p w14:paraId="4C8E262B" w14:textId="77777777" w:rsidR="00A8658D" w:rsidRPr="0072638E" w:rsidRDefault="00000000">
      <w:pPr>
        <w:pStyle w:val="P68B1DB1-Normal1"/>
        <w:tabs>
          <w:tab w:val="left" w:pos="270"/>
        </w:tabs>
        <w:spacing w:before="240"/>
        <w:jc w:val="both"/>
        <w:rPr>
          <w:noProof/>
          <w:lang w:val="en-GB"/>
        </w:rPr>
      </w:pPr>
      <w:r w:rsidRPr="0072638E">
        <w:rPr>
          <w:noProof/>
          <w:lang w:val="en-GB"/>
        </w:rPr>
        <w:t>UCMS Group Romania SRL</w:t>
      </w:r>
    </w:p>
    <w:p w14:paraId="0B3B6FF8" w14:textId="57AA517A" w:rsidR="00A8658D" w:rsidRPr="0072638E" w:rsidRDefault="00000000">
      <w:pPr>
        <w:pStyle w:val="P68B1DB1-Normal19"/>
        <w:tabs>
          <w:tab w:val="left" w:pos="270"/>
        </w:tabs>
        <w:spacing w:before="240"/>
        <w:jc w:val="both"/>
        <w:rPr>
          <w:rFonts w:eastAsia="Times New Roman"/>
          <w:noProof/>
          <w:lang w:val="en-GB"/>
        </w:rPr>
      </w:pPr>
      <w:r w:rsidRPr="0072638E">
        <w:rPr>
          <w:noProof/>
          <w:lang w:val="en-GB"/>
        </w:rPr>
        <w:drawing>
          <wp:anchor distT="0" distB="0" distL="114300" distR="114300" simplePos="0" relativeHeight="251658247" behindDoc="0" locked="0" layoutInCell="1" allowOverlap="1" wp14:anchorId="3C04924F" wp14:editId="166DA423">
            <wp:simplePos x="0" y="0"/>
            <wp:positionH relativeFrom="column">
              <wp:posOffset>0</wp:posOffset>
            </wp:positionH>
            <wp:positionV relativeFrom="paragraph">
              <wp:posOffset>142875</wp:posOffset>
            </wp:positionV>
            <wp:extent cx="1905000" cy="1337310"/>
            <wp:effectExtent l="0" t="0" r="0" b="0"/>
            <wp:wrapSquare wrapText="bothSides"/>
            <wp:docPr id="46" name="Picture 46" descr="Logo, company nam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Logo, company name  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905000" cy="1337310"/>
                    </a:xfrm>
                    <a:prstGeom prst="rect">
                      <a:avLst/>
                    </a:prstGeom>
                  </pic:spPr>
                </pic:pic>
              </a:graphicData>
            </a:graphic>
            <wp14:sizeRelH relativeFrom="margin">
              <wp14:pctWidth>0</wp14:pctWidth>
            </wp14:sizeRelH>
            <wp14:sizeRelV relativeFrom="margin">
              <wp14:pctHeight>0</wp14:pctHeight>
            </wp14:sizeRelV>
          </wp:anchor>
        </w:drawing>
      </w:r>
    </w:p>
    <w:p w14:paraId="11F0B49F" w14:textId="4497B65A" w:rsidR="00A8658D" w:rsidRPr="0072638E" w:rsidRDefault="00000000">
      <w:pPr>
        <w:pStyle w:val="P68B1DB1-Normal3"/>
        <w:tabs>
          <w:tab w:val="left" w:pos="270"/>
        </w:tabs>
        <w:spacing w:before="240"/>
        <w:jc w:val="both"/>
        <w:rPr>
          <w:noProof/>
          <w:lang w:val="en-GB"/>
        </w:rPr>
      </w:pPr>
      <w:r w:rsidRPr="0072638E">
        <w:rPr>
          <w:noProof/>
          <w:lang w:val="en-GB"/>
        </w:rPr>
        <w:t xml:space="preserve">UCMS by AROBS continued its growth in 2021, with a customer portfolio 10% more consistent than the previous year. The company has consolidated its position on the corporate and enterprise market as one of the leading providers of integrated payroll and human resource management systems. The main verticals in which UCMS has strengthened its position are Production &amp; Automotive, BPO, banking, retail, IT. </w:t>
      </w:r>
    </w:p>
    <w:p w14:paraId="7C7C9B5A" w14:textId="77777777" w:rsidR="00A8658D" w:rsidRPr="0072638E" w:rsidRDefault="00000000">
      <w:pPr>
        <w:pStyle w:val="P68B1DB1-Normal3"/>
        <w:tabs>
          <w:tab w:val="left" w:pos="270"/>
        </w:tabs>
        <w:spacing w:before="240"/>
        <w:jc w:val="both"/>
        <w:rPr>
          <w:noProof/>
          <w:lang w:val="en-GB"/>
        </w:rPr>
      </w:pPr>
      <w:r w:rsidRPr="0072638E">
        <w:rPr>
          <w:noProof/>
          <w:lang w:val="en-GB"/>
        </w:rPr>
        <w:t>In 2021, the UCMS team developed the Work From Home functionality, which makes the hybrid working mode much easier, helps to manage the team more effectively, schedule changes, shifts, but also the place where employees perform their work. Through this functionality in True HR application, time clocking is done electronically and helps the employer to have a clearer record of how employees are deployed.</w:t>
      </w:r>
    </w:p>
    <w:p w14:paraId="427B33E3" w14:textId="77777777" w:rsidR="00A8658D" w:rsidRPr="0072638E" w:rsidRDefault="00000000">
      <w:pPr>
        <w:pStyle w:val="P68B1DB1-Normal3"/>
        <w:tabs>
          <w:tab w:val="left" w:pos="270"/>
        </w:tabs>
        <w:spacing w:before="240"/>
        <w:jc w:val="both"/>
        <w:rPr>
          <w:noProof/>
          <w:lang w:val="en-GB"/>
        </w:rPr>
      </w:pPr>
      <w:r w:rsidRPr="0072638E">
        <w:rPr>
          <w:noProof/>
          <w:lang w:val="en-GB"/>
        </w:rPr>
        <w:t xml:space="preserve">Also, the Electronic Signature module was another important development, through which all the documents in the employer-employee relationship can be signed, through qualified or advanced digital electronic signatures. This new functionality comes with a number of benefits. Documents can be signed in a single approval workflow, with each person involved in the e-signing process having the ability to approve or reject the signing of a document. Signing can be either individual or collective for the entire document flow. The module's interface allows the configuration of several types of signature flows, depending on the needs of the company and the type of documents to be signed. Signing documents is done securely while saving time and money. </w:t>
      </w:r>
    </w:p>
    <w:p w14:paraId="23F3D8D4" w14:textId="77777777" w:rsidR="00A8658D" w:rsidRPr="0072638E" w:rsidRDefault="00000000">
      <w:pPr>
        <w:pStyle w:val="P68B1DB1-Normal3"/>
        <w:tabs>
          <w:tab w:val="left" w:pos="270"/>
        </w:tabs>
        <w:spacing w:before="240"/>
        <w:jc w:val="both"/>
        <w:rPr>
          <w:noProof/>
          <w:lang w:val="en-GB"/>
        </w:rPr>
      </w:pPr>
      <w:r w:rsidRPr="0072638E">
        <w:rPr>
          <w:noProof/>
          <w:lang w:val="en-GB"/>
        </w:rPr>
        <w:t>In 2022, UCMS aims to consolidate its leading position in the market for integrated HR and payroll solutions.</w:t>
      </w:r>
    </w:p>
    <w:p w14:paraId="79C735C9" w14:textId="5CD21009" w:rsidR="00A8658D" w:rsidRPr="0072638E" w:rsidRDefault="00000000">
      <w:pPr>
        <w:pStyle w:val="P68B1DB1-Normal3"/>
        <w:tabs>
          <w:tab w:val="left" w:pos="270"/>
        </w:tabs>
        <w:spacing w:before="240"/>
        <w:jc w:val="both"/>
        <w:rPr>
          <w:noProof/>
          <w:lang w:val="en-GB"/>
        </w:rPr>
      </w:pPr>
      <w:r w:rsidRPr="0072638E">
        <w:rPr>
          <w:noProof/>
          <w:lang w:val="en-GB"/>
        </w:rPr>
        <w:t xml:space="preserve">UCMS will continue to invest in research and development, by developing a functionality for digitising OSH and ES files, a Business Intelligence system to deliver analytical data taken from the integrated system of human resources management and payroll, as well as a solution for automating sick leaves.  </w:t>
      </w:r>
    </w:p>
    <w:p w14:paraId="3A5216B2" w14:textId="77777777" w:rsidR="00A8658D" w:rsidRPr="0072638E" w:rsidRDefault="00000000">
      <w:pPr>
        <w:pStyle w:val="P68B1DB1-Normal1"/>
        <w:rPr>
          <w:noProof/>
          <w:lang w:val="en-GB"/>
        </w:rPr>
      </w:pPr>
      <w:r w:rsidRPr="0072638E">
        <w:rPr>
          <w:noProof/>
          <w:lang w:val="en-GB"/>
        </w:rPr>
        <w:br w:type="page"/>
      </w:r>
    </w:p>
    <w:p w14:paraId="29A8B176" w14:textId="1A0EB4E2" w:rsidR="00A8658D" w:rsidRPr="0072638E" w:rsidRDefault="00000000">
      <w:pPr>
        <w:pStyle w:val="P68B1DB1-Normal22"/>
        <w:tabs>
          <w:tab w:val="left" w:pos="270"/>
        </w:tabs>
        <w:spacing w:before="240"/>
        <w:jc w:val="both"/>
        <w:rPr>
          <w:rFonts w:ascii="Times New Roman" w:eastAsia="Times New Roman" w:hAnsi="Times New Roman"/>
          <w:b/>
          <w:noProof/>
          <w:lang w:val="en-GB"/>
        </w:rPr>
      </w:pPr>
      <w:r w:rsidRPr="0072638E">
        <w:rPr>
          <w:rFonts w:ascii="Times New Roman" w:eastAsia="Times New Roman" w:hAnsi="Times New Roman"/>
          <w:b/>
          <w:noProof/>
          <w:lang w:val="en-GB"/>
        </w:rPr>
        <w:lastRenderedPageBreak/>
        <w:t>SAS Grup SRL</w:t>
      </w:r>
      <w:r w:rsidRPr="0072638E">
        <w:rPr>
          <w:rFonts w:ascii="Times New Roman" w:hAnsi="Times New Roman"/>
          <w:noProof/>
          <w:lang w:val="en-GB"/>
        </w:rPr>
        <w:drawing>
          <wp:anchor distT="0" distB="0" distL="114300" distR="114300" simplePos="0" relativeHeight="251658248" behindDoc="0" locked="0" layoutInCell="1" allowOverlap="1" wp14:anchorId="5C13E066" wp14:editId="0194975A">
            <wp:simplePos x="0" y="0"/>
            <wp:positionH relativeFrom="margin">
              <wp:posOffset>0</wp:posOffset>
            </wp:positionH>
            <wp:positionV relativeFrom="paragraph">
              <wp:posOffset>301625</wp:posOffset>
            </wp:positionV>
            <wp:extent cx="1927860" cy="1353185"/>
            <wp:effectExtent l="0" t="0" r="0" b="0"/>
            <wp:wrapSquare wrapText="bothSides"/>
            <wp:docPr id="34" name="Picture 34" descr="Logo, company nam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Logo, company name  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927860" cy="1353185"/>
                    </a:xfrm>
                    <a:prstGeom prst="rect">
                      <a:avLst/>
                    </a:prstGeom>
                  </pic:spPr>
                </pic:pic>
              </a:graphicData>
            </a:graphic>
            <wp14:sizeRelH relativeFrom="margin">
              <wp14:pctWidth>0</wp14:pctWidth>
            </wp14:sizeRelH>
            <wp14:sizeRelV relativeFrom="margin">
              <wp14:pctHeight>0</wp14:pctHeight>
            </wp14:sizeRelV>
          </wp:anchor>
        </w:drawing>
      </w:r>
    </w:p>
    <w:p w14:paraId="1DBE8679" w14:textId="64659F9A" w:rsidR="00A8658D" w:rsidRPr="0072638E" w:rsidRDefault="00000000">
      <w:pPr>
        <w:pStyle w:val="P68B1DB1-Normal3"/>
        <w:spacing w:before="240"/>
        <w:jc w:val="both"/>
        <w:rPr>
          <w:noProof/>
          <w:lang w:val="en-GB"/>
        </w:rPr>
      </w:pPr>
      <w:r w:rsidRPr="0072638E">
        <w:rPr>
          <w:noProof/>
          <w:lang w:val="en-GB"/>
        </w:rPr>
        <w:t xml:space="preserve">SASFleet – better known in the market as alarma.ro - is the second fleet management brand owned by AROBS SASFleet offers complete monitoring solutions through a wide range of GPS systems – fleet monitoring or personal monitoring. </w:t>
      </w:r>
    </w:p>
    <w:p w14:paraId="31398EE6" w14:textId="2B01F551" w:rsidR="00A8658D" w:rsidRPr="0072638E" w:rsidRDefault="00000000">
      <w:pPr>
        <w:pStyle w:val="P68B1DB1-Normal3"/>
        <w:spacing w:before="240"/>
        <w:jc w:val="both"/>
        <w:rPr>
          <w:noProof/>
          <w:lang w:val="en-GB"/>
        </w:rPr>
      </w:pPr>
      <w:r w:rsidRPr="0072638E">
        <w:rPr>
          <w:noProof/>
          <w:lang w:val="en-GB"/>
        </w:rPr>
        <w:t>The position of SAS Grup</w:t>
      </w:r>
      <w:r w:rsidR="00A46960" w:rsidRPr="0072638E">
        <w:rPr>
          <w:noProof/>
          <w:lang w:val="en-GB"/>
        </w:rPr>
        <w:t xml:space="preserve"> SRL</w:t>
      </w:r>
      <w:r w:rsidRPr="0072638E">
        <w:rPr>
          <w:noProof/>
          <w:lang w:val="en-GB"/>
        </w:rPr>
        <w:t xml:space="preserve"> on the Romanian market continued to be consolidated, and in 2021, the quality of fleet monitoring services, as well as customer services, supported the constant increase in the number of customers, respectively in turnover, compared to 2020.</w:t>
      </w:r>
    </w:p>
    <w:p w14:paraId="14EBFB4D" w14:textId="7A10E648" w:rsidR="00A8658D" w:rsidRPr="0072638E" w:rsidRDefault="00000000">
      <w:pPr>
        <w:pStyle w:val="P68B1DB1-Normal3"/>
        <w:spacing w:before="240"/>
        <w:jc w:val="both"/>
        <w:rPr>
          <w:noProof/>
          <w:lang w:val="en-GB"/>
        </w:rPr>
      </w:pPr>
      <w:r w:rsidRPr="0072638E">
        <w:rPr>
          <w:noProof/>
          <w:lang w:val="en-GB"/>
        </w:rPr>
        <w:t>SAS Grup</w:t>
      </w:r>
      <w:r w:rsidR="00A46960" w:rsidRPr="0072638E">
        <w:rPr>
          <w:noProof/>
          <w:lang w:val="en-GB"/>
        </w:rPr>
        <w:t xml:space="preserve"> SRL</w:t>
      </w:r>
      <w:r w:rsidRPr="0072638E">
        <w:rPr>
          <w:noProof/>
          <w:lang w:val="en-GB"/>
        </w:rPr>
        <w:t xml:space="preserve"> launched in 2021 the Fleet Care module, which has specific Business Intelligence functionalities, and supports fleet managers in collecting the performance parameters of the fleets they manage. The Mode provides predictability in terms of fleet maintenance, being an essential tool in related cost management. </w:t>
      </w:r>
    </w:p>
    <w:p w14:paraId="37D8E122" w14:textId="77AAFCC6" w:rsidR="00A8658D" w:rsidRPr="0072638E" w:rsidRDefault="00000000">
      <w:pPr>
        <w:pStyle w:val="P68B1DB1-Normal3"/>
        <w:spacing w:before="240"/>
        <w:jc w:val="both"/>
        <w:rPr>
          <w:noProof/>
          <w:lang w:val="en-GB"/>
        </w:rPr>
      </w:pPr>
      <w:r w:rsidRPr="0072638E">
        <w:rPr>
          <w:noProof/>
          <w:lang w:val="en-GB"/>
        </w:rPr>
        <w:t>In 2022, SAS Group will continue to invest in research and development, by launching new modules in the category of Business Intelligence and Predictive Maintenance.</w:t>
      </w:r>
    </w:p>
    <w:bookmarkEnd w:id="1"/>
    <w:p w14:paraId="52942A82" w14:textId="2305FA32" w:rsidR="00A8658D" w:rsidRPr="0072638E" w:rsidRDefault="00000000">
      <w:pPr>
        <w:pStyle w:val="P68B1DB1-Normal3"/>
        <w:spacing w:before="240"/>
        <w:jc w:val="both"/>
        <w:rPr>
          <w:noProof/>
          <w:lang w:val="en-GB"/>
        </w:rPr>
      </w:pPr>
      <w:r w:rsidRPr="0072638E">
        <w:rPr>
          <w:noProof/>
          <w:lang w:val="en-GB"/>
        </w:rPr>
        <w:t>Following the analysis of the Financial Statements for 2021, the management of the company considers the operating result for the year mentioned above satisfactory and it is expected that the turnover in 2022 will increase by 18% compared to 2021. No increase in the number of employees in 2022 compared to 2021 is expected.</w:t>
      </w:r>
    </w:p>
    <w:p w14:paraId="61A2216A" w14:textId="454CCA14" w:rsidR="00A8658D" w:rsidRPr="0072638E" w:rsidRDefault="00000000">
      <w:pPr>
        <w:pStyle w:val="P68B1DB1-Normal2"/>
        <w:spacing w:before="240" w:after="60"/>
        <w:jc w:val="both"/>
        <w:outlineLvl w:val="8"/>
        <w:rPr>
          <w:noProof/>
          <w:lang w:val="en-GB"/>
        </w:rPr>
      </w:pPr>
      <w:r w:rsidRPr="0072638E">
        <w:rPr>
          <w:noProof/>
          <w:lang w:val="en-GB"/>
        </w:rPr>
        <w:t>AROBS Group – Other information on accounting policies</w:t>
      </w:r>
    </w:p>
    <w:p w14:paraId="51F385EA" w14:textId="45B591AB" w:rsidR="00A8658D" w:rsidRPr="0072638E" w:rsidRDefault="00000000">
      <w:pPr>
        <w:pStyle w:val="P68B1DB1-Normal2"/>
        <w:spacing w:before="240" w:after="60"/>
        <w:jc w:val="both"/>
        <w:outlineLvl w:val="8"/>
        <w:rPr>
          <w:noProof/>
          <w:lang w:val="en-GB"/>
        </w:rPr>
      </w:pPr>
      <w:r w:rsidRPr="0072638E">
        <w:rPr>
          <w:noProof/>
          <w:lang w:val="en-GB"/>
        </w:rPr>
        <w:t>Provisions</w:t>
      </w:r>
    </w:p>
    <w:p w14:paraId="06654D29" w14:textId="77777777" w:rsidR="00A8658D" w:rsidRPr="0072638E" w:rsidRDefault="00A8658D">
      <w:pPr>
        <w:tabs>
          <w:tab w:val="left" w:pos="3969"/>
          <w:tab w:val="right" w:pos="5670"/>
          <w:tab w:val="left" w:pos="5812"/>
          <w:tab w:val="right" w:pos="7513"/>
          <w:tab w:val="left" w:pos="7655"/>
          <w:tab w:val="right" w:pos="9356"/>
        </w:tabs>
        <w:jc w:val="both"/>
        <w:rPr>
          <w:rFonts w:ascii="Times New Roman" w:eastAsia="Times New Roman" w:hAnsi="Times New Roman"/>
          <w:noProof/>
          <w:sz w:val="18"/>
          <w:lang w:val="en-GB"/>
        </w:rPr>
      </w:pPr>
    </w:p>
    <w:p w14:paraId="65C1EA30" w14:textId="0B841908" w:rsidR="00A8658D" w:rsidRPr="0072638E" w:rsidRDefault="00000000">
      <w:pPr>
        <w:pStyle w:val="P68B1DB1-Normal3"/>
        <w:spacing w:after="120"/>
        <w:jc w:val="both"/>
        <w:rPr>
          <w:b/>
          <w:noProof/>
          <w:u w:val="single"/>
          <w:lang w:val="en-GB"/>
        </w:rPr>
      </w:pPr>
      <w:r w:rsidRPr="0072638E">
        <w:rPr>
          <w:noProof/>
          <w:lang w:val="en-GB"/>
        </w:rPr>
        <w:t>Group entities shall record provisions if they have a legal or constructive obligation arising from past events, if an outflow of resources is required to settle the obligation and if a reliable estimate can be made of the amount of the obligation.</w:t>
      </w:r>
    </w:p>
    <w:p w14:paraId="06A04DAE" w14:textId="2D20FE20" w:rsidR="00A8658D" w:rsidRPr="0072638E" w:rsidRDefault="00000000">
      <w:pPr>
        <w:pStyle w:val="P68B1DB1-Normal2"/>
        <w:spacing w:after="120"/>
        <w:jc w:val="both"/>
        <w:rPr>
          <w:noProof/>
          <w:lang w:val="en-GB"/>
        </w:rPr>
      </w:pPr>
      <w:r w:rsidRPr="0072638E">
        <w:rPr>
          <w:noProof/>
          <w:lang w:val="en-GB"/>
        </w:rPr>
        <w:t>Liabilities</w:t>
      </w:r>
    </w:p>
    <w:p w14:paraId="4ED0D02C" w14:textId="445CA914" w:rsidR="00A8658D" w:rsidRPr="0072638E" w:rsidRDefault="00000000">
      <w:pPr>
        <w:pStyle w:val="P68B1DB1-Normal3"/>
        <w:jc w:val="both"/>
        <w:rPr>
          <w:noProof/>
          <w:lang w:val="en-GB"/>
        </w:rPr>
      </w:pPr>
      <w:r w:rsidRPr="0072638E">
        <w:rPr>
          <w:noProof/>
          <w:lang w:val="en-GB"/>
        </w:rPr>
        <w:t>The major influence on the turnover speed of supplier credit compared to that for receivables is the very tight arrangements with raw material suppliers, where DAP prices and discounts obtained lead Group entities to use minimum payment terms for the most appropriate financing - supplier credit.</w:t>
      </w:r>
    </w:p>
    <w:p w14:paraId="3BCEF829" w14:textId="77777777" w:rsidR="00A8658D" w:rsidRPr="0072638E" w:rsidRDefault="00A8658D">
      <w:pPr>
        <w:jc w:val="both"/>
        <w:rPr>
          <w:rFonts w:ascii="Times New Roman" w:eastAsia="Times New Roman" w:hAnsi="Times New Roman"/>
          <w:noProof/>
          <w:sz w:val="18"/>
          <w:lang w:val="en-GB"/>
        </w:rPr>
      </w:pPr>
    </w:p>
    <w:p w14:paraId="0E12FE03" w14:textId="77777777" w:rsidR="00A8658D" w:rsidRPr="0072638E" w:rsidRDefault="00000000">
      <w:pPr>
        <w:pStyle w:val="P68B1DB1-Normal3"/>
        <w:jc w:val="both"/>
        <w:rPr>
          <w:noProof/>
          <w:snapToGrid w:val="0"/>
          <w:lang w:val="en-GB"/>
        </w:rPr>
      </w:pPr>
      <w:r w:rsidRPr="0072638E">
        <w:rPr>
          <w:noProof/>
          <w:lang w:val="en-GB"/>
        </w:rPr>
        <w:t>Liabilities are recorded at historical cost in RON. The exchange rate used to convert liabilities into foreign currencies shall be either that indicated by the customs authorities for imports or that valid at the date on which the services are invoiced or that valid at the date of the transaction.</w:t>
      </w:r>
    </w:p>
    <w:p w14:paraId="09A766A6" w14:textId="77777777" w:rsidR="00A8658D" w:rsidRPr="0072638E" w:rsidRDefault="00A8658D">
      <w:pPr>
        <w:jc w:val="both"/>
        <w:rPr>
          <w:rFonts w:ascii="Times New Roman" w:eastAsia="Times New Roman" w:hAnsi="Times New Roman"/>
          <w:noProof/>
          <w:snapToGrid w:val="0"/>
          <w:sz w:val="18"/>
          <w:lang w:val="en-GB"/>
        </w:rPr>
      </w:pPr>
    </w:p>
    <w:p w14:paraId="7619B290" w14:textId="77777777" w:rsidR="00A8658D" w:rsidRPr="0072638E" w:rsidRDefault="00000000">
      <w:pPr>
        <w:pStyle w:val="P68B1DB1-Normal3"/>
        <w:spacing w:line="240" w:lineRule="atLeast"/>
        <w:jc w:val="both"/>
        <w:rPr>
          <w:noProof/>
          <w:snapToGrid w:val="0"/>
          <w:lang w:val="en-GB"/>
        </w:rPr>
      </w:pPr>
      <w:r w:rsidRPr="0072638E">
        <w:rPr>
          <w:noProof/>
          <w:lang w:val="en-GB"/>
        </w:rPr>
        <w:t>At each year-end all foreign currency payables are revalued using the exchange rate valid at year-end. All resulting gains or losses are included in the profit and loss account.</w:t>
      </w:r>
    </w:p>
    <w:p w14:paraId="52E42A5C" w14:textId="77777777" w:rsidR="00A8658D" w:rsidRPr="0072638E" w:rsidRDefault="00A8658D">
      <w:pPr>
        <w:spacing w:line="240" w:lineRule="atLeast"/>
        <w:jc w:val="both"/>
        <w:rPr>
          <w:rFonts w:ascii="Times New Roman" w:eastAsia="Times New Roman" w:hAnsi="Times New Roman"/>
          <w:noProof/>
          <w:snapToGrid w:val="0"/>
          <w:sz w:val="18"/>
          <w:lang w:val="en-GB"/>
        </w:rPr>
      </w:pPr>
    </w:p>
    <w:p w14:paraId="5B493E19" w14:textId="77777777" w:rsidR="00A8658D" w:rsidRPr="0072638E" w:rsidRDefault="00000000">
      <w:pPr>
        <w:pStyle w:val="P68B1DB1-Normal3"/>
        <w:jc w:val="both"/>
        <w:rPr>
          <w:noProof/>
          <w:lang w:val="en-GB"/>
        </w:rPr>
      </w:pPr>
      <w:r w:rsidRPr="0072638E">
        <w:rPr>
          <w:noProof/>
          <w:lang w:val="en-GB"/>
        </w:rPr>
        <w:t>Group entities pay all liabilities related to employee income, local taxes and taxes to the State budget within the legal deadlines, without exceptions.</w:t>
      </w:r>
    </w:p>
    <w:p w14:paraId="5DB4621C" w14:textId="77777777" w:rsidR="00A8658D" w:rsidRPr="0072638E" w:rsidRDefault="00000000">
      <w:pPr>
        <w:pStyle w:val="P68B1DB1-Normal2"/>
        <w:spacing w:before="240" w:after="60"/>
        <w:jc w:val="both"/>
        <w:outlineLvl w:val="8"/>
        <w:rPr>
          <w:noProof/>
          <w:lang w:val="en-GB"/>
        </w:rPr>
      </w:pPr>
      <w:r w:rsidRPr="0072638E">
        <w:rPr>
          <w:noProof/>
          <w:lang w:val="en-GB"/>
        </w:rPr>
        <w:t>Internal control</w:t>
      </w:r>
    </w:p>
    <w:p w14:paraId="54C26C9C" w14:textId="4C4F1D84" w:rsidR="00A8658D" w:rsidRPr="0072638E" w:rsidRDefault="00000000">
      <w:pPr>
        <w:pStyle w:val="P68B1DB1-Normal3"/>
        <w:spacing w:before="240"/>
        <w:jc w:val="both"/>
        <w:rPr>
          <w:noProof/>
          <w:lang w:val="en-GB"/>
        </w:rPr>
      </w:pPr>
      <w:r w:rsidRPr="0072638E">
        <w:rPr>
          <w:noProof/>
          <w:lang w:val="en-GB"/>
        </w:rPr>
        <w:t xml:space="preserve">The Group's entities have an internal/managerial control system, the design and implementation of which enables management to provide reasonable assurance that funds, allocated for the purpose of achieving the general objectives, have been used in a lawful, regular, effective, efficient and economic manner. </w:t>
      </w:r>
    </w:p>
    <w:p w14:paraId="41CD7B02" w14:textId="77777777" w:rsidR="00A8658D" w:rsidRPr="0072638E" w:rsidRDefault="00000000">
      <w:pPr>
        <w:pStyle w:val="P68B1DB1-Normal3"/>
        <w:jc w:val="both"/>
        <w:rPr>
          <w:noProof/>
          <w:lang w:val="en-GB"/>
        </w:rPr>
      </w:pPr>
      <w:r w:rsidRPr="0072638E">
        <w:rPr>
          <w:noProof/>
          <w:lang w:val="en-GB"/>
        </w:rPr>
        <w:t xml:space="preserve">The internal/managerial control system includes self-monitoring mechanisms and the application of measures is aimed at increasing its effectiveness and is based on risk assessment. </w:t>
      </w:r>
    </w:p>
    <w:p w14:paraId="02F4C982" w14:textId="77777777" w:rsidR="00A8658D" w:rsidRPr="0072638E" w:rsidRDefault="00A8658D">
      <w:pPr>
        <w:jc w:val="both"/>
        <w:rPr>
          <w:rFonts w:ascii="Times New Roman" w:eastAsia="Times New Roman" w:hAnsi="Times New Roman"/>
          <w:noProof/>
          <w:sz w:val="18"/>
          <w:lang w:val="en-GB"/>
        </w:rPr>
      </w:pPr>
    </w:p>
    <w:p w14:paraId="03E3222C" w14:textId="5A33953E" w:rsidR="00A8658D" w:rsidRPr="0072638E" w:rsidRDefault="00000000">
      <w:pPr>
        <w:pStyle w:val="P68B1DB1-Normal3"/>
        <w:jc w:val="both"/>
        <w:rPr>
          <w:noProof/>
          <w:lang w:val="en-GB"/>
        </w:rPr>
      </w:pPr>
      <w:r w:rsidRPr="0072638E">
        <w:rPr>
          <w:noProof/>
          <w:lang w:val="en-GB"/>
        </w:rPr>
        <w:t xml:space="preserve">The internal accounting and financial control of the entities was applied for the purposes of accounting management and financial follow-up of their activity. </w:t>
      </w:r>
    </w:p>
    <w:p w14:paraId="3BA2B054" w14:textId="77777777" w:rsidR="00A8658D" w:rsidRPr="0072638E" w:rsidRDefault="00A8658D">
      <w:pPr>
        <w:jc w:val="both"/>
        <w:rPr>
          <w:rFonts w:ascii="Times New Roman" w:eastAsia="Times New Roman" w:hAnsi="Times New Roman"/>
          <w:noProof/>
          <w:sz w:val="18"/>
          <w:lang w:val="en-GB"/>
        </w:rPr>
      </w:pPr>
    </w:p>
    <w:p w14:paraId="6B5355C7" w14:textId="65B3735D" w:rsidR="00A8658D" w:rsidRPr="0072638E" w:rsidRDefault="00000000">
      <w:pPr>
        <w:pStyle w:val="P68B1DB1-Normal3"/>
        <w:jc w:val="both"/>
        <w:rPr>
          <w:noProof/>
          <w:lang w:val="en-GB"/>
        </w:rPr>
      </w:pPr>
      <w:r w:rsidRPr="0072638E">
        <w:rPr>
          <w:noProof/>
          <w:lang w:val="en-GB"/>
        </w:rPr>
        <w:t xml:space="preserve">Internal accounting and financial control is a major element of internal control. It covers all processes for obtaining and communicating accounting and financial information and contributes to achieving reliable information in accordance with legal requirements. </w:t>
      </w:r>
    </w:p>
    <w:p w14:paraId="770EAAF3" w14:textId="77777777" w:rsidR="00A8658D" w:rsidRPr="0072638E" w:rsidRDefault="00A8658D">
      <w:pPr>
        <w:jc w:val="both"/>
        <w:rPr>
          <w:rFonts w:ascii="Times New Roman" w:eastAsia="Times New Roman" w:hAnsi="Times New Roman"/>
          <w:noProof/>
          <w:sz w:val="18"/>
          <w:lang w:val="en-GB"/>
        </w:rPr>
      </w:pPr>
    </w:p>
    <w:p w14:paraId="048C77B4" w14:textId="77777777" w:rsidR="00A8658D" w:rsidRPr="0072638E" w:rsidRDefault="00000000">
      <w:pPr>
        <w:pStyle w:val="P68B1DB1-Normal3"/>
        <w:rPr>
          <w:noProof/>
          <w:lang w:val="en-GB"/>
        </w:rPr>
      </w:pPr>
      <w:r w:rsidRPr="0072638E">
        <w:rPr>
          <w:noProof/>
          <w:lang w:val="en-GB"/>
        </w:rPr>
        <w:br w:type="page"/>
      </w:r>
    </w:p>
    <w:p w14:paraId="08C12FA1" w14:textId="413E0D2E" w:rsidR="00A8658D" w:rsidRPr="0072638E" w:rsidRDefault="00000000">
      <w:pPr>
        <w:pStyle w:val="P68B1DB1-Normal3"/>
        <w:jc w:val="both"/>
        <w:rPr>
          <w:noProof/>
          <w:lang w:val="en-GB"/>
        </w:rPr>
      </w:pPr>
      <w:r w:rsidRPr="0072638E">
        <w:rPr>
          <w:noProof/>
          <w:lang w:val="en-GB"/>
        </w:rPr>
        <w:lastRenderedPageBreak/>
        <w:t xml:space="preserve">Internal control aimed at ensuring: </w:t>
      </w:r>
    </w:p>
    <w:p w14:paraId="764CF6FF" w14:textId="77777777" w:rsidR="00A8658D" w:rsidRPr="0072638E" w:rsidRDefault="00000000">
      <w:pPr>
        <w:pStyle w:val="P68B1DB1-ListParagraph8"/>
        <w:numPr>
          <w:ilvl w:val="0"/>
          <w:numId w:val="23"/>
        </w:numPr>
        <w:jc w:val="both"/>
        <w:rPr>
          <w:noProof/>
          <w:lang w:val="en-GB"/>
        </w:rPr>
      </w:pPr>
      <w:r w:rsidRPr="0072638E">
        <w:rPr>
          <w:noProof/>
          <w:lang w:val="en-GB"/>
        </w:rPr>
        <w:t xml:space="preserve">Compliance with the legislation in force; </w:t>
      </w:r>
    </w:p>
    <w:p w14:paraId="01AC87BB" w14:textId="62FC8E49" w:rsidR="00A8658D" w:rsidRPr="0072638E" w:rsidRDefault="00000000">
      <w:pPr>
        <w:pStyle w:val="P68B1DB1-ListParagraph8"/>
        <w:numPr>
          <w:ilvl w:val="0"/>
          <w:numId w:val="23"/>
        </w:numPr>
        <w:jc w:val="both"/>
        <w:rPr>
          <w:noProof/>
          <w:lang w:val="en-GB"/>
        </w:rPr>
      </w:pPr>
      <w:r w:rsidRPr="0072638E">
        <w:rPr>
          <w:noProof/>
          <w:lang w:val="en-GB"/>
        </w:rPr>
        <w:t xml:space="preserve">Implementation of decisions taken by the parent company's management; </w:t>
      </w:r>
    </w:p>
    <w:p w14:paraId="52DFC469" w14:textId="6C0E7592" w:rsidR="00A8658D" w:rsidRPr="0072638E" w:rsidRDefault="00000000">
      <w:pPr>
        <w:pStyle w:val="P68B1DB1-ListParagraph8"/>
        <w:numPr>
          <w:ilvl w:val="0"/>
          <w:numId w:val="23"/>
        </w:numPr>
        <w:jc w:val="both"/>
        <w:rPr>
          <w:noProof/>
          <w:lang w:val="en-GB"/>
        </w:rPr>
      </w:pPr>
      <w:r w:rsidRPr="0072638E">
        <w:rPr>
          <w:noProof/>
          <w:lang w:val="en-GB"/>
        </w:rPr>
        <w:t xml:space="preserve">The proper functioning of the entities' internal activity; </w:t>
      </w:r>
    </w:p>
    <w:p w14:paraId="6D7EC1D1" w14:textId="77777777" w:rsidR="00A8658D" w:rsidRPr="0072638E" w:rsidRDefault="00000000">
      <w:pPr>
        <w:pStyle w:val="P68B1DB1-ListParagraph8"/>
        <w:numPr>
          <w:ilvl w:val="0"/>
          <w:numId w:val="23"/>
        </w:numPr>
        <w:jc w:val="both"/>
        <w:rPr>
          <w:noProof/>
          <w:lang w:val="en-GB"/>
        </w:rPr>
      </w:pPr>
      <w:r w:rsidRPr="0072638E">
        <w:rPr>
          <w:noProof/>
          <w:lang w:val="en-GB"/>
        </w:rPr>
        <w:t xml:space="preserve">The reliability of financial information; </w:t>
      </w:r>
    </w:p>
    <w:p w14:paraId="32DE5F52" w14:textId="77777777" w:rsidR="00A8658D" w:rsidRPr="0072638E" w:rsidRDefault="00000000">
      <w:pPr>
        <w:pStyle w:val="P68B1DB1-ListParagraph8"/>
        <w:numPr>
          <w:ilvl w:val="0"/>
          <w:numId w:val="23"/>
        </w:numPr>
        <w:jc w:val="both"/>
        <w:rPr>
          <w:noProof/>
          <w:lang w:val="en-GB"/>
        </w:rPr>
      </w:pPr>
      <w:r w:rsidRPr="0072638E">
        <w:rPr>
          <w:noProof/>
          <w:lang w:val="en-GB"/>
        </w:rPr>
        <w:t xml:space="preserve">The efficient use of resources; </w:t>
      </w:r>
    </w:p>
    <w:p w14:paraId="17FB91F3" w14:textId="4A245ED9" w:rsidR="00A8658D" w:rsidRPr="0072638E" w:rsidRDefault="00000000">
      <w:pPr>
        <w:pStyle w:val="P68B1DB1-ListParagraph8"/>
        <w:numPr>
          <w:ilvl w:val="0"/>
          <w:numId w:val="23"/>
        </w:numPr>
        <w:jc w:val="both"/>
        <w:rPr>
          <w:noProof/>
          <w:lang w:val="en-GB"/>
        </w:rPr>
      </w:pPr>
      <w:r w:rsidRPr="0072638E">
        <w:rPr>
          <w:noProof/>
          <w:lang w:val="en-GB"/>
        </w:rPr>
        <w:t>Risk prevention and control.</w:t>
      </w:r>
    </w:p>
    <w:p w14:paraId="1194963A" w14:textId="6C2E4911" w:rsidR="00A8658D" w:rsidRPr="0072638E" w:rsidRDefault="00000000">
      <w:pPr>
        <w:pStyle w:val="P68B1DB1-Normal2"/>
        <w:spacing w:before="240" w:after="60"/>
        <w:jc w:val="both"/>
        <w:outlineLvl w:val="8"/>
        <w:rPr>
          <w:noProof/>
          <w:lang w:val="en-GB"/>
        </w:rPr>
      </w:pPr>
      <w:r w:rsidRPr="0072638E">
        <w:rPr>
          <w:noProof/>
          <w:lang w:val="en-GB"/>
        </w:rPr>
        <w:t>Risk management</w:t>
      </w:r>
    </w:p>
    <w:p w14:paraId="0CBEBD27" w14:textId="67944D82" w:rsidR="00A8658D" w:rsidRPr="0072638E" w:rsidRDefault="00000000">
      <w:pPr>
        <w:pStyle w:val="P68B1DB1-Normal3"/>
        <w:spacing w:before="240"/>
        <w:jc w:val="both"/>
        <w:rPr>
          <w:noProof/>
          <w:lang w:val="en-GB"/>
        </w:rPr>
      </w:pPr>
      <w:r w:rsidRPr="0072638E">
        <w:rPr>
          <w:noProof/>
          <w:lang w:val="en-GB"/>
        </w:rPr>
        <w:t>The Group assesses annually the potential risks that may negatively or positively influence the current activity. A "Risk Assessment Report" is prepared with the Annual Financial Statements, which presents various aspects that may represent threats or opportunities.</w:t>
      </w:r>
    </w:p>
    <w:p w14:paraId="0C6B25D0" w14:textId="77777777" w:rsidR="00A8658D" w:rsidRPr="0072638E" w:rsidRDefault="00A8658D">
      <w:pPr>
        <w:jc w:val="both"/>
        <w:rPr>
          <w:rFonts w:ascii="Times New Roman" w:eastAsia="Times New Roman" w:hAnsi="Times New Roman"/>
          <w:noProof/>
          <w:sz w:val="18"/>
          <w:lang w:val="en-GB"/>
        </w:rPr>
      </w:pPr>
    </w:p>
    <w:p w14:paraId="05964939" w14:textId="77777777" w:rsidR="00A8658D" w:rsidRPr="0072638E" w:rsidRDefault="00000000">
      <w:pPr>
        <w:pStyle w:val="P68B1DB1-Normal23"/>
        <w:keepNext/>
        <w:jc w:val="both"/>
        <w:outlineLvl w:val="0"/>
        <w:rPr>
          <w:noProof/>
          <w:lang w:val="en-GB"/>
        </w:rPr>
      </w:pPr>
      <w:r w:rsidRPr="0072638E">
        <w:rPr>
          <w:noProof/>
          <w:lang w:val="en-GB"/>
        </w:rPr>
        <w:t>Market risk</w:t>
      </w:r>
    </w:p>
    <w:p w14:paraId="7183CD12" w14:textId="77777777" w:rsidR="00A8658D" w:rsidRPr="0072638E" w:rsidRDefault="00A8658D">
      <w:pPr>
        <w:jc w:val="both"/>
        <w:rPr>
          <w:rFonts w:ascii="Times New Roman" w:eastAsia="Times New Roman" w:hAnsi="Times New Roman"/>
          <w:noProof/>
          <w:sz w:val="18"/>
          <w:lang w:val="en-GB"/>
        </w:rPr>
      </w:pPr>
    </w:p>
    <w:p w14:paraId="7B260F4A" w14:textId="1166111D" w:rsidR="00A8658D" w:rsidRPr="0072638E" w:rsidRDefault="00000000">
      <w:pPr>
        <w:pStyle w:val="P68B1DB1-Normal3"/>
        <w:widowControl w:val="0"/>
        <w:jc w:val="both"/>
        <w:rPr>
          <w:noProof/>
          <w:lang w:val="en-GB"/>
        </w:rPr>
      </w:pPr>
      <w:r w:rsidRPr="0072638E">
        <w:rPr>
          <w:noProof/>
          <w:lang w:val="en-GB"/>
        </w:rPr>
        <w:t xml:space="preserve">Worldwide, there is a significant degree of economic and political uncertainty. This level of uncertainty is also due to the exceptional situation caused by the COVID-19 pandemic. </w:t>
      </w:r>
    </w:p>
    <w:p w14:paraId="0196BB16" w14:textId="101E126A" w:rsidR="00A8658D" w:rsidRPr="0072638E" w:rsidRDefault="00000000">
      <w:pPr>
        <w:pStyle w:val="P68B1DB1-Normal3"/>
        <w:widowControl w:val="0"/>
        <w:spacing w:before="240"/>
        <w:jc w:val="both"/>
        <w:rPr>
          <w:noProof/>
          <w:lang w:val="en-GB"/>
        </w:rPr>
      </w:pPr>
      <w:r w:rsidRPr="0072638E">
        <w:rPr>
          <w:noProof/>
          <w:lang w:val="en-GB"/>
        </w:rPr>
        <w:t>Also in 2021, the IT market will be highly competitive due to the presence of a large number of global IT companies in the market. The financial strength, experience and know-how of these players have thus created a market where if growth is not one of the main objectives, there is a risk of the company going out of the market.</w:t>
      </w:r>
    </w:p>
    <w:p w14:paraId="29A2CED7" w14:textId="77777777" w:rsidR="00A8658D" w:rsidRPr="0072638E" w:rsidRDefault="00A8658D">
      <w:pPr>
        <w:jc w:val="both"/>
        <w:rPr>
          <w:rFonts w:ascii="Times New Roman" w:eastAsia="Times New Roman" w:hAnsi="Times New Roman"/>
          <w:noProof/>
          <w:sz w:val="18"/>
          <w:lang w:val="en-GB"/>
        </w:rPr>
      </w:pPr>
    </w:p>
    <w:p w14:paraId="365C60ED" w14:textId="6434180D" w:rsidR="00A8658D" w:rsidRPr="0072638E" w:rsidRDefault="00000000">
      <w:pPr>
        <w:pStyle w:val="P68B1DB1-Normal3"/>
        <w:spacing w:before="240"/>
        <w:jc w:val="both"/>
        <w:rPr>
          <w:noProof/>
          <w:lang w:val="en-GB"/>
        </w:rPr>
      </w:pPr>
      <w:r w:rsidRPr="0072638E">
        <w:rPr>
          <w:noProof/>
          <w:lang w:val="en-GB"/>
        </w:rPr>
        <w:t>The Group's management cannot foresee the changes that will occur in the market and their effects on the financial position, the operating result and the cash flows of each company within the Group. The only way to withstand competitive pressure is to invest in the growth and modernisation of the company's technical and material base.</w:t>
      </w:r>
    </w:p>
    <w:p w14:paraId="10FF2A9C" w14:textId="77777777" w:rsidR="00A8658D" w:rsidRPr="0072638E" w:rsidRDefault="00A8658D">
      <w:pPr>
        <w:widowControl w:val="0"/>
        <w:jc w:val="both"/>
        <w:rPr>
          <w:rFonts w:ascii="Times New Roman" w:eastAsia="Times New Roman" w:hAnsi="Times New Roman"/>
          <w:caps/>
          <w:noProof/>
          <w:sz w:val="18"/>
          <w:u w:val="single"/>
          <w:lang w:val="en-GB"/>
        </w:rPr>
      </w:pPr>
    </w:p>
    <w:p w14:paraId="2812533A" w14:textId="77777777" w:rsidR="00A8658D" w:rsidRPr="0072638E" w:rsidRDefault="00000000">
      <w:pPr>
        <w:pStyle w:val="P68B1DB1-Normal23"/>
        <w:widowControl w:val="0"/>
        <w:jc w:val="both"/>
        <w:rPr>
          <w:noProof/>
          <w:lang w:val="en-GB"/>
        </w:rPr>
      </w:pPr>
      <w:r w:rsidRPr="0072638E">
        <w:rPr>
          <w:noProof/>
          <w:lang w:val="en-GB"/>
        </w:rPr>
        <w:t>Credit risk</w:t>
      </w:r>
    </w:p>
    <w:p w14:paraId="620FA685" w14:textId="77777777" w:rsidR="00A8658D" w:rsidRPr="0072638E" w:rsidRDefault="00A8658D">
      <w:pPr>
        <w:jc w:val="both"/>
        <w:rPr>
          <w:rFonts w:ascii="Times New Roman" w:eastAsia="Times New Roman" w:hAnsi="Times New Roman"/>
          <w:noProof/>
          <w:sz w:val="18"/>
          <w:lang w:val="en-GB"/>
        </w:rPr>
      </w:pPr>
    </w:p>
    <w:p w14:paraId="0D741CFA" w14:textId="69F25C98" w:rsidR="00A8658D" w:rsidRPr="0072638E" w:rsidRDefault="00000000">
      <w:pPr>
        <w:pStyle w:val="P68B1DB1-Normal3"/>
        <w:widowControl w:val="0"/>
        <w:jc w:val="both"/>
        <w:rPr>
          <w:noProof/>
          <w:lang w:val="en-GB"/>
        </w:rPr>
      </w:pPr>
      <w:r w:rsidRPr="0072638E">
        <w:rPr>
          <w:noProof/>
          <w:lang w:val="en-GB"/>
        </w:rPr>
        <w:t>By the nature of its business, the Arobs Group assumes credit risks of most of its customers through the long payment terms themselves established by contract. Credit risk is managed by carefully assessing the creditworthiness of debtors, by monitoring compliance with payment deadlines and by requesting financial instruments such as cheques or promissory notes endorsed in personal name.</w:t>
      </w:r>
    </w:p>
    <w:p w14:paraId="3A88626F" w14:textId="77777777" w:rsidR="00A8658D" w:rsidRPr="0072638E" w:rsidRDefault="00A8658D">
      <w:pPr>
        <w:widowControl w:val="0"/>
        <w:jc w:val="both"/>
        <w:rPr>
          <w:rFonts w:ascii="Times New Roman" w:eastAsia="Times New Roman" w:hAnsi="Times New Roman"/>
          <w:noProof/>
          <w:sz w:val="18"/>
          <w:lang w:val="en-GB"/>
        </w:rPr>
      </w:pPr>
    </w:p>
    <w:p w14:paraId="1D351E55" w14:textId="3CFF0B64" w:rsidR="00A8658D" w:rsidRPr="0072638E" w:rsidRDefault="00000000">
      <w:pPr>
        <w:pStyle w:val="P68B1DB1-Normal3"/>
        <w:widowControl w:val="0"/>
        <w:jc w:val="both"/>
        <w:rPr>
          <w:noProof/>
          <w:lang w:val="en-GB"/>
        </w:rPr>
      </w:pPr>
      <w:r w:rsidRPr="0072638E">
        <w:rPr>
          <w:noProof/>
          <w:lang w:val="en-GB"/>
        </w:rPr>
        <w:t>Debt recovery departments operate within each of the Group's companies and their main tasks are to follow up debtors, obtain financial instruments and continuously monitor clients.</w:t>
      </w:r>
    </w:p>
    <w:p w14:paraId="4F7AB9C6" w14:textId="7C5D1EE4" w:rsidR="00A8658D" w:rsidRPr="0072638E" w:rsidRDefault="00000000">
      <w:pPr>
        <w:pStyle w:val="P68B1DB1-Normal2"/>
        <w:spacing w:before="240" w:after="60"/>
        <w:jc w:val="both"/>
        <w:outlineLvl w:val="8"/>
        <w:rPr>
          <w:noProof/>
          <w:lang w:val="en-GB"/>
        </w:rPr>
      </w:pPr>
      <w:r w:rsidRPr="0072638E">
        <w:rPr>
          <w:noProof/>
          <w:lang w:val="en-GB"/>
        </w:rPr>
        <w:t>Accounting policies for the Consolidated Financial Statements of the AROBS Group</w:t>
      </w:r>
    </w:p>
    <w:p w14:paraId="5347DDDB" w14:textId="77777777" w:rsidR="00A8658D" w:rsidRPr="0072638E" w:rsidRDefault="00000000">
      <w:pPr>
        <w:pStyle w:val="P68B1DB1-Normal3"/>
        <w:spacing w:before="240" w:after="120"/>
        <w:jc w:val="both"/>
        <w:rPr>
          <w:noProof/>
          <w:lang w:val="en-GB"/>
        </w:rPr>
      </w:pPr>
      <w:r w:rsidRPr="0072638E">
        <w:rPr>
          <w:noProof/>
          <w:lang w:val="en-GB"/>
        </w:rPr>
        <w:t xml:space="preserve">The Order of the Ministry of Finance 1802/2014, as subsequently amended, entered into force on January 1, 2015 and replaces the Order of the Ministry of Finance 3055/2009, as subsequently amended. These regulations partially transpose the provisions of the Directive 2013/34/EU of the European Parliament and of the Council on the Annual Financial Statements, Consolidated Financial Statements and related reports of certain types of undertakings. </w:t>
      </w:r>
    </w:p>
    <w:p w14:paraId="071708EF" w14:textId="0E893B3E" w:rsidR="00A8658D" w:rsidRPr="0072638E" w:rsidRDefault="00000000">
      <w:pPr>
        <w:pStyle w:val="P68B1DB1-Normal3"/>
        <w:spacing w:before="240" w:after="120"/>
        <w:jc w:val="both"/>
        <w:rPr>
          <w:noProof/>
          <w:lang w:val="en-GB"/>
        </w:rPr>
      </w:pPr>
      <w:r w:rsidRPr="0072638E">
        <w:rPr>
          <w:noProof/>
          <w:lang w:val="en-GB"/>
        </w:rPr>
        <w:t>The Consolidated Annual Financial Statements are the responsibility of the management of the Parent Company, and they have been prepared in accordance with the requirements of the accounting rules in Romania, namely the Accounting Law 82/1991, republished and Order of the Minister of Public Finance ("OMF") No. 1802/2014 as subsequently amended. Order of the Minister of Finance No. 1802/2014 is harmonised with the European Directives IV and VII and differs from the International Financial Reporting Standards. As a result, these Financial Statements are not consistent with the International Financial Reporting Standards.</w:t>
      </w:r>
    </w:p>
    <w:p w14:paraId="27DF1F7B" w14:textId="77777777" w:rsidR="00A8658D" w:rsidRPr="0072638E" w:rsidRDefault="00000000">
      <w:pPr>
        <w:pStyle w:val="P68B1DB1-Normal3"/>
        <w:tabs>
          <w:tab w:val="left" w:pos="0"/>
          <w:tab w:val="right" w:pos="8953"/>
        </w:tabs>
        <w:spacing w:before="240"/>
        <w:jc w:val="both"/>
        <w:rPr>
          <w:noProof/>
          <w:lang w:val="en-GB"/>
        </w:rPr>
      </w:pPr>
      <w:r w:rsidRPr="0072638E">
        <w:rPr>
          <w:noProof/>
          <w:lang w:val="en-GB"/>
        </w:rPr>
        <w:t>The accounting entries on the basis of which these Financial Statements have been prepared are made in "Romanian Lei" (RON) at historical cost, except for the statements in which fair value has been used, according to the Group's accounting policies and according to Order of the Minister of Finance 1802/2014 as subsequently amended.</w:t>
      </w:r>
    </w:p>
    <w:p w14:paraId="19BE5B4B" w14:textId="693EC381" w:rsidR="00A8658D" w:rsidRPr="0072638E" w:rsidRDefault="00000000">
      <w:pPr>
        <w:pStyle w:val="P68B1DB1-Normal3"/>
        <w:tabs>
          <w:tab w:val="left" w:pos="0"/>
          <w:tab w:val="right" w:pos="8953"/>
        </w:tabs>
        <w:spacing w:before="240"/>
        <w:jc w:val="both"/>
        <w:rPr>
          <w:noProof/>
          <w:lang w:val="en-GB"/>
        </w:rPr>
      </w:pPr>
      <w:r w:rsidRPr="0072638E">
        <w:rPr>
          <w:noProof/>
          <w:lang w:val="en-GB"/>
        </w:rPr>
        <w:t>AROBS Group has implemented a set of accounting principles, policies and methods, and the financial – accounting activity is organised in accordance with them. The detail by main balance sheet and income statement items, together with an overview of each such group is also presented in the notes to the Annual Financial Statements.</w:t>
      </w:r>
    </w:p>
    <w:p w14:paraId="50896F5D" w14:textId="77777777" w:rsidR="00A8658D" w:rsidRPr="0072638E" w:rsidRDefault="00000000">
      <w:pPr>
        <w:pStyle w:val="P68B1DB1-Normal2"/>
        <w:spacing w:before="240"/>
        <w:jc w:val="both"/>
        <w:rPr>
          <w:noProof/>
          <w:lang w:val="en-GB"/>
        </w:rPr>
      </w:pPr>
      <w:r w:rsidRPr="0072638E">
        <w:rPr>
          <w:noProof/>
          <w:lang w:val="en-GB"/>
        </w:rPr>
        <w:t>Impact of COVID-19</w:t>
      </w:r>
    </w:p>
    <w:p w14:paraId="4382101C" w14:textId="77777777" w:rsidR="00A8658D" w:rsidRPr="0072638E" w:rsidRDefault="00A8658D">
      <w:pPr>
        <w:jc w:val="both"/>
        <w:rPr>
          <w:rFonts w:ascii="Times New Roman" w:eastAsia="Times New Roman" w:hAnsi="Times New Roman"/>
          <w:b/>
          <w:noProof/>
          <w:sz w:val="18"/>
          <w:u w:val="single"/>
          <w:lang w:val="en-GB"/>
        </w:rPr>
      </w:pPr>
    </w:p>
    <w:p w14:paraId="6FB0ED64" w14:textId="77777777" w:rsidR="00A8658D" w:rsidRPr="0072638E" w:rsidRDefault="00000000">
      <w:pPr>
        <w:pStyle w:val="P68B1DB1-Normal19"/>
        <w:jc w:val="both"/>
        <w:rPr>
          <w:noProof/>
          <w:lang w:val="en-GB"/>
        </w:rPr>
      </w:pPr>
      <w:bookmarkStart w:id="2" w:name="_Hlk45817470"/>
      <w:r w:rsidRPr="0072638E">
        <w:rPr>
          <w:noProof/>
          <w:lang w:val="en-GB"/>
        </w:rPr>
        <w:t>The first reports of COVID-19 (Coronavirus) surfaced in late 2019 in China, with the World Health Organization reporting a limited number of cases affected by an unknown virus as of December 31, 2019</w:t>
      </w:r>
      <w:bookmarkEnd w:id="2"/>
      <w:r w:rsidRPr="0072638E">
        <w:rPr>
          <w:noProof/>
          <w:lang w:val="en-GB"/>
        </w:rPr>
        <w:t xml:space="preserve">. </w:t>
      </w:r>
      <w:bookmarkStart w:id="3" w:name="_Hlk45818355"/>
      <w:r w:rsidRPr="0072638E">
        <w:rPr>
          <w:noProof/>
          <w:lang w:val="en-GB"/>
        </w:rPr>
        <w:t>In the early months of 2020 the virus spread globally</w:t>
      </w:r>
      <w:bookmarkEnd w:id="3"/>
      <w:r w:rsidRPr="0072638E">
        <w:rPr>
          <w:noProof/>
          <w:lang w:val="en-GB"/>
        </w:rPr>
        <w:t>, the emergency situation was decreed by the World Health Organization on January 30, 2020, and was considered a pandemic starting with March 11, 2020.</w:t>
      </w:r>
    </w:p>
    <w:p w14:paraId="719012C1" w14:textId="77777777" w:rsidR="00A8658D" w:rsidRPr="0072638E" w:rsidRDefault="00A8658D">
      <w:pPr>
        <w:jc w:val="both"/>
        <w:rPr>
          <w:rFonts w:ascii="Times New Roman" w:hAnsi="Times New Roman"/>
          <w:noProof/>
          <w:sz w:val="18"/>
          <w:lang w:val="en-GB"/>
        </w:rPr>
      </w:pPr>
    </w:p>
    <w:p w14:paraId="3F2C7903" w14:textId="32FC4ED2" w:rsidR="00A8658D" w:rsidRPr="0072638E" w:rsidRDefault="00000000">
      <w:pPr>
        <w:pStyle w:val="P68B1DB1-Normal19"/>
        <w:jc w:val="both"/>
        <w:rPr>
          <w:noProof/>
          <w:lang w:val="en-GB"/>
        </w:rPr>
      </w:pPr>
      <w:r w:rsidRPr="0072638E">
        <w:rPr>
          <w:noProof/>
          <w:lang w:val="en-GB"/>
        </w:rPr>
        <w:t>Taking into account the situation generated by the spread of Sars-Cov-2 virus at national and international level, which led to the decreeing of the state of emergency in various countries and subsequently the state of alert, as well as the exceptional measures taken by the national and international authorities to halt the pandemic, we specify that the impact on the local and global economy is very difficult to quantify.</w:t>
      </w:r>
    </w:p>
    <w:p w14:paraId="282B4E85" w14:textId="77777777" w:rsidR="00A8658D" w:rsidRPr="0072638E" w:rsidRDefault="00A8658D">
      <w:pPr>
        <w:jc w:val="both"/>
        <w:rPr>
          <w:rFonts w:ascii="Times New Roman" w:hAnsi="Times New Roman"/>
          <w:noProof/>
          <w:sz w:val="18"/>
          <w:lang w:val="en-GB"/>
        </w:rPr>
      </w:pPr>
    </w:p>
    <w:p w14:paraId="164E12C0" w14:textId="2AFE7512" w:rsidR="00A8658D" w:rsidRPr="0072638E" w:rsidRDefault="00000000">
      <w:pPr>
        <w:pStyle w:val="P68B1DB1-Normal19"/>
        <w:jc w:val="both"/>
        <w:rPr>
          <w:noProof/>
          <w:lang w:val="en-GB"/>
        </w:rPr>
      </w:pPr>
      <w:r w:rsidRPr="0072638E">
        <w:rPr>
          <w:noProof/>
          <w:lang w:val="en-GB"/>
        </w:rPr>
        <w:t>Thus, in the context of the risks caused by the Sars-Cov-2 (COVID-19) pandemic, the Group entities adopted a plan of measures to prevent and combat the contamination of employees with the new coronavirus (COVID-19), as well as to identify scenarios for ensuring business continuity both at headquarters and within the company's places of business, in the event of the occurrence of cases of infection with the new coronavirus (COVID-19).</w:t>
      </w:r>
    </w:p>
    <w:p w14:paraId="30E6C8B8" w14:textId="670A6EEB" w:rsidR="00A8658D" w:rsidRPr="0072638E" w:rsidRDefault="00000000">
      <w:pPr>
        <w:pStyle w:val="P68B1DB1-Normal19"/>
        <w:spacing w:before="240"/>
        <w:jc w:val="both"/>
        <w:rPr>
          <w:noProof/>
          <w:lang w:val="en-GB"/>
        </w:rPr>
      </w:pPr>
      <w:r w:rsidRPr="0072638E">
        <w:rPr>
          <w:noProof/>
          <w:lang w:val="en-GB"/>
        </w:rPr>
        <w:t>Since the onset of this situation, companies within the AROBS Group have adopted special measures to protect employees and limit potential spread of the Sars-Cov-2 virus. Thus, home-based, online work using information and communication technology has been instituted and preventive and protective measures have been implemented in all workplaces, including, among other things: establishing the minimum number of staff required for the smooth running of operations at each worksite to ensure continuity of activity, stepping up actions on prevention and sanitation, limiting internal travel and external travel/travel for business purposes, limiting access to visitors, which is only allowed in absolutely necessary situations provided that the disinfection rules established at company level are observed.</w:t>
      </w:r>
    </w:p>
    <w:p w14:paraId="12B2AEA0" w14:textId="7EDDFA1E" w:rsidR="00A8658D" w:rsidRPr="0072638E" w:rsidRDefault="00000000">
      <w:pPr>
        <w:pStyle w:val="P68B1DB1-Normal19"/>
        <w:spacing w:before="240"/>
        <w:jc w:val="both"/>
        <w:rPr>
          <w:noProof/>
          <w:lang w:val="en-GB"/>
        </w:rPr>
      </w:pPr>
      <w:r w:rsidRPr="0072638E">
        <w:rPr>
          <w:noProof/>
          <w:lang w:val="en-GB"/>
        </w:rPr>
        <w:t>With regard to the protection of employees, a series of information notices with specific provisions have been issued and established, such as:</w:t>
      </w:r>
    </w:p>
    <w:p w14:paraId="6BE1F26F" w14:textId="77777777" w:rsidR="00A8658D" w:rsidRPr="0072638E" w:rsidRDefault="00000000">
      <w:pPr>
        <w:pStyle w:val="P68B1DB1-Normal19"/>
        <w:numPr>
          <w:ilvl w:val="0"/>
          <w:numId w:val="22"/>
        </w:numPr>
        <w:shd w:val="clear" w:color="auto" w:fill="FFFFFF"/>
        <w:suppressAutoHyphens/>
        <w:ind w:left="480"/>
        <w:jc w:val="both"/>
        <w:rPr>
          <w:noProof/>
          <w:lang w:val="en-GB"/>
        </w:rPr>
      </w:pPr>
      <w:r w:rsidRPr="0072638E">
        <w:rPr>
          <w:noProof/>
          <w:lang w:val="en-GB"/>
        </w:rPr>
        <w:t>Avoid crowded areas where they are exposed to direct contact and/or interaction with a large number of people, such as public gatherings, queues, heavy traffic areas, recreation areas.</w:t>
      </w:r>
    </w:p>
    <w:p w14:paraId="561E8302"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Limiting as much as possible any direct contact with people other than immediate family members through gestures such as shaking hands, hugging, kissing cheeks or hands, touching faces with hands.</w:t>
      </w:r>
    </w:p>
    <w:p w14:paraId="6B94D923"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Avoid touching surfaces that are frequently touched by other people, such as: handrails, doorknobs, handles, lift or access buttons. Should they nevertheless have to touch these surfaces, protect themselves using disposable wipes.</w:t>
      </w:r>
    </w:p>
    <w:p w14:paraId="485B05C1" w14:textId="462EB7D4"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Keeping a significant distance of 2 meters from other people they meet. Should they be on public transport, try not to face each other and wear a protective mask.</w:t>
      </w:r>
    </w:p>
    <w:p w14:paraId="66F8A8A2"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Make sure after using public transport that they have cleaned their hands before touching their face, nose or mouth.</w:t>
      </w:r>
    </w:p>
    <w:p w14:paraId="6C6A41CA"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As far as possible, use alternative routes or modes of transport to avoid crowded areas and/or low-traffic times.</w:t>
      </w:r>
    </w:p>
    <w:p w14:paraId="436AD4A6"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Strictly observe the personal hygiene rules recommended by the authorities, in order to protect themselves and their loved ones. Use protective masks to protect others.</w:t>
      </w:r>
    </w:p>
    <w:p w14:paraId="746CBE4A"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Wash their hands with soap and water for at least 20 seconds after any contact with a potentially contaminated surface.</w:t>
      </w:r>
    </w:p>
    <w:p w14:paraId="0ACD22DC"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Use paper towels, preferably to wipe hands.</w:t>
      </w:r>
    </w:p>
    <w:p w14:paraId="7ABEFCB4" w14:textId="1F38517C"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Do not touch eyes, nose or mouth with</w:t>
      </w:r>
      <w:r w:rsidR="00A46960" w:rsidRPr="0072638E">
        <w:rPr>
          <w:noProof/>
          <w:lang w:val="en-GB"/>
        </w:rPr>
        <w:t xml:space="preserve"> </w:t>
      </w:r>
      <w:r w:rsidR="00A46960" w:rsidRPr="0072638E">
        <w:rPr>
          <w:noProof/>
          <w:lang w:val="en-GB"/>
        </w:rPr>
        <w:t>hands</w:t>
      </w:r>
      <w:r w:rsidR="00A46960" w:rsidRPr="0072638E">
        <w:rPr>
          <w:noProof/>
          <w:lang w:val="en-GB"/>
        </w:rPr>
        <w:t xml:space="preserve"> not </w:t>
      </w:r>
      <w:r w:rsidRPr="0072638E">
        <w:rPr>
          <w:noProof/>
          <w:lang w:val="en-GB"/>
        </w:rPr>
        <w:t>sanitized.</w:t>
      </w:r>
    </w:p>
    <w:p w14:paraId="0BF17ABB"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If they sneeze or cough, they should cover their mouth and nose with a disposable tissue, which they should immediately throw in the bin.</w:t>
      </w:r>
    </w:p>
    <w:p w14:paraId="49FE1CCB"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Frequently disinfect surfaces they come into contact with, both at home and at work, with an alcohol or chlorine-based solution.</w:t>
      </w:r>
    </w:p>
    <w:p w14:paraId="34A36ED0"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Air out the rooms where they work several times a day.</w:t>
      </w:r>
    </w:p>
    <w:p w14:paraId="7CDEFDF2" w14:textId="3FEE8CAC"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Do not come into direct contact with people in self-isolation at home, whether or not they have specific coronavirus symptoms.</w:t>
      </w:r>
    </w:p>
    <w:p w14:paraId="11C12BB2"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Wear a protective mask and use it correctly (cover nose and mouth completely).</w:t>
      </w:r>
    </w:p>
    <w:p w14:paraId="3AB60C07"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Get information about the new coronavirus only from official sources!</w:t>
      </w:r>
    </w:p>
    <w:p w14:paraId="74F84381"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Call 112 only in case of emergency!</w:t>
      </w:r>
    </w:p>
    <w:p w14:paraId="73429955" w14:textId="77777777"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Report to the authorities any case they know of where they may have come into contact with a person confirmed with the new coronavirus or who has come from an affected country (red zone or yellow zone) and who is not in isolation.</w:t>
      </w:r>
    </w:p>
    <w:p w14:paraId="5D013A41" w14:textId="7B9E5108"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Informing their family doctor if they have travelled to areas affected by the coronavirus (COVID-19), even if they were not on the list of areas under alert at the time.</w:t>
      </w:r>
    </w:p>
    <w:p w14:paraId="1324AA81" w14:textId="0DBC5D36"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If they are unable to contact their family doctor, call the Public Health Department and ultimately 112</w:t>
      </w:r>
    </w:p>
    <w:p w14:paraId="00ADD702" w14:textId="067B71AB"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Stay at home if they have flu or cold symptoms (cough, fever, shortness of breath) and call their family doctor for advice; do not go to the emergency units in the first place.</w:t>
      </w:r>
    </w:p>
    <w:p w14:paraId="281E076C" w14:textId="084D9D95" w:rsidR="00A8658D" w:rsidRPr="0072638E" w:rsidRDefault="00000000">
      <w:pPr>
        <w:pStyle w:val="P68B1DB1-Normal19"/>
        <w:numPr>
          <w:ilvl w:val="0"/>
          <w:numId w:val="22"/>
        </w:numPr>
        <w:shd w:val="clear" w:color="auto" w:fill="FFFFFF"/>
        <w:suppressAutoHyphens/>
        <w:spacing w:before="60"/>
        <w:ind w:left="480"/>
        <w:jc w:val="both"/>
        <w:rPr>
          <w:noProof/>
          <w:lang w:val="en-GB"/>
        </w:rPr>
      </w:pPr>
      <w:r w:rsidRPr="0072638E">
        <w:rPr>
          <w:noProof/>
          <w:lang w:val="en-GB"/>
        </w:rPr>
        <w:t xml:space="preserve"> If they are in self-isolation at home, they should strictly follow the advice of the authorities, not leave their home under any circumstances during the 14 days, not receive visitors and not come into close contact with any people who supply them with food or products.</w:t>
      </w:r>
    </w:p>
    <w:p w14:paraId="3AC9EB40" w14:textId="77777777" w:rsidR="00A8658D" w:rsidRPr="0072638E" w:rsidRDefault="00000000">
      <w:pPr>
        <w:pStyle w:val="P68B1DB1-Normal19"/>
        <w:spacing w:before="240"/>
        <w:jc w:val="both"/>
        <w:rPr>
          <w:noProof/>
          <w:lang w:val="en-GB"/>
        </w:rPr>
      </w:pPr>
      <w:r w:rsidRPr="0072638E">
        <w:rPr>
          <w:noProof/>
          <w:lang w:val="en-GB"/>
        </w:rPr>
        <w:lastRenderedPageBreak/>
        <w:t xml:space="preserve">The AROBS Group is financially stable, has the ability to quickly and efficiently implement all the emergency measures required to protect the health of employees, as well as to continue the business and the fulfilment of the contractual obligations. </w:t>
      </w:r>
    </w:p>
    <w:p w14:paraId="78CC17B2" w14:textId="77777777" w:rsidR="00A8658D" w:rsidRPr="0072638E" w:rsidRDefault="00000000">
      <w:pPr>
        <w:pStyle w:val="P68B1DB1-Normal19"/>
        <w:spacing w:before="240"/>
        <w:jc w:val="both"/>
        <w:rPr>
          <w:noProof/>
          <w:lang w:val="en-GB"/>
        </w:rPr>
      </w:pPr>
      <w:r w:rsidRPr="0072638E">
        <w:rPr>
          <w:noProof/>
          <w:lang w:val="en-GB"/>
        </w:rPr>
        <w:t>The effects of the pandemic on the business conducted up to the balance sheet date were:</w:t>
      </w:r>
    </w:p>
    <w:p w14:paraId="38EEC2F5" w14:textId="6882B2B7" w:rsidR="00A8658D" w:rsidRPr="0072638E" w:rsidRDefault="00000000">
      <w:pPr>
        <w:pStyle w:val="P68B1DB1-ListParagraph8"/>
        <w:numPr>
          <w:ilvl w:val="0"/>
          <w:numId w:val="25"/>
        </w:numPr>
        <w:jc w:val="both"/>
        <w:rPr>
          <w:noProof/>
          <w:lang w:val="en-GB"/>
        </w:rPr>
      </w:pPr>
      <w:r w:rsidRPr="0072638E">
        <w:rPr>
          <w:noProof/>
          <w:lang w:val="en-GB"/>
        </w:rPr>
        <w:t>The decrease in sales revenues and, implicitly, in receipts, compared to those forecast;</w:t>
      </w:r>
    </w:p>
    <w:p w14:paraId="78504584" w14:textId="77777777" w:rsidR="00A8658D" w:rsidRPr="0072638E" w:rsidRDefault="00000000">
      <w:pPr>
        <w:pStyle w:val="P68B1DB1-ListParagraph8"/>
        <w:numPr>
          <w:ilvl w:val="0"/>
          <w:numId w:val="25"/>
        </w:numPr>
        <w:spacing w:before="240"/>
        <w:jc w:val="both"/>
        <w:rPr>
          <w:noProof/>
          <w:lang w:val="en-GB"/>
        </w:rPr>
      </w:pPr>
      <w:r w:rsidRPr="0072638E">
        <w:rPr>
          <w:noProof/>
          <w:lang w:val="en-GB"/>
        </w:rPr>
        <w:t>The reduction of certain projects and suspension of some contracts;</w:t>
      </w:r>
    </w:p>
    <w:p w14:paraId="2AECEAB1" w14:textId="50BE2213" w:rsidR="00A8658D" w:rsidRPr="0072638E" w:rsidRDefault="00000000">
      <w:pPr>
        <w:pStyle w:val="P68B1DB1-ListParagraph8"/>
        <w:numPr>
          <w:ilvl w:val="0"/>
          <w:numId w:val="25"/>
        </w:numPr>
        <w:spacing w:before="240"/>
        <w:jc w:val="both"/>
        <w:rPr>
          <w:noProof/>
          <w:lang w:val="en-GB"/>
        </w:rPr>
      </w:pPr>
      <w:r w:rsidRPr="0072638E">
        <w:rPr>
          <w:noProof/>
          <w:lang w:val="en-GB"/>
        </w:rPr>
        <w:t>The renegotiation of contractual deadlines.</w:t>
      </w:r>
    </w:p>
    <w:p w14:paraId="7E276D24" w14:textId="004AD4DB" w:rsidR="00A8658D" w:rsidRPr="0072638E" w:rsidRDefault="00000000">
      <w:pPr>
        <w:pStyle w:val="P68B1DB1-Normal19"/>
        <w:jc w:val="both"/>
        <w:rPr>
          <w:noProof/>
          <w:lang w:val="en-GB"/>
        </w:rPr>
      </w:pPr>
      <w:r w:rsidRPr="0072638E">
        <w:rPr>
          <w:noProof/>
          <w:lang w:val="en-GB"/>
        </w:rPr>
        <w:t>In the given situation, the management of each company within the Group makes efforts to identify new opportunities, seeking new customers, identifying secondary costs of entities that could be reduced and new sources of financing. All attention is focused on the cash flow, on continuous monitoring of receivables and on contacting customers when payment deadlines are exceeded, on promptly taking action on the collection of receivables, on renegotiating contractual terms and on taking effective decisions both in the short, medium and long term.</w:t>
      </w:r>
    </w:p>
    <w:p w14:paraId="26271564" w14:textId="77777777" w:rsidR="00A8658D" w:rsidRPr="0072638E" w:rsidRDefault="00A8658D">
      <w:pPr>
        <w:jc w:val="both"/>
        <w:rPr>
          <w:rFonts w:ascii="Times New Roman" w:hAnsi="Times New Roman"/>
          <w:noProof/>
          <w:sz w:val="18"/>
          <w:lang w:val="en-GB"/>
        </w:rPr>
      </w:pPr>
    </w:p>
    <w:p w14:paraId="4AEE4E4F" w14:textId="77777777" w:rsidR="00A8658D" w:rsidRPr="0072638E" w:rsidRDefault="00000000">
      <w:pPr>
        <w:pStyle w:val="P68B1DB1-Normal2"/>
        <w:shd w:val="clear" w:color="auto" w:fill="FFFFFF"/>
        <w:rPr>
          <w:noProof/>
          <w:lang w:val="en-GB"/>
        </w:rPr>
      </w:pPr>
      <w:r w:rsidRPr="0072638E">
        <w:rPr>
          <w:noProof/>
          <w:lang w:val="en-GB"/>
        </w:rPr>
        <w:t>Russia - Ukraine conflict</w:t>
      </w:r>
    </w:p>
    <w:p w14:paraId="00591A7E" w14:textId="77777777" w:rsidR="00A8658D" w:rsidRPr="0072638E" w:rsidRDefault="00A8658D">
      <w:pPr>
        <w:shd w:val="clear" w:color="auto" w:fill="FFFFFF"/>
        <w:rPr>
          <w:rFonts w:ascii="Times New Roman" w:hAnsi="Times New Roman"/>
          <w:noProof/>
          <w:sz w:val="18"/>
          <w:lang w:val="en-GB"/>
        </w:rPr>
      </w:pPr>
    </w:p>
    <w:p w14:paraId="333F13CE" w14:textId="0E4B7877" w:rsidR="00A8658D" w:rsidRPr="0072638E" w:rsidRDefault="00000000">
      <w:pPr>
        <w:pStyle w:val="P68B1DB1-Normal19"/>
        <w:shd w:val="clear" w:color="auto" w:fill="FFFFFF"/>
        <w:jc w:val="both"/>
        <w:rPr>
          <w:noProof/>
          <w:lang w:val="en-GB"/>
        </w:rPr>
      </w:pPr>
      <w:r w:rsidRPr="0072638E">
        <w:rPr>
          <w:noProof/>
          <w:lang w:val="en-GB"/>
        </w:rPr>
        <w:t>The invasion of Ukraine by the Russian Federation and the subsequent global response to these military actions could have a significant impact on some companies, in particular companies with physical operations on the territory of Ukraine, Russia and Belarus, but also entities with indirect interests (with suppliers, customers, investments and creditors with operations on the territory of these countries).</w:t>
      </w:r>
    </w:p>
    <w:p w14:paraId="15E78DEB" w14:textId="77777777" w:rsidR="00A8658D" w:rsidRPr="0072638E" w:rsidRDefault="00000000">
      <w:pPr>
        <w:pStyle w:val="P68B1DB1-Normal19"/>
        <w:shd w:val="clear" w:color="auto" w:fill="FFFFFF"/>
        <w:jc w:val="both"/>
        <w:rPr>
          <w:noProof/>
          <w:lang w:val="en-GB"/>
        </w:rPr>
      </w:pPr>
      <w:r w:rsidRPr="0072638E">
        <w:rPr>
          <w:noProof/>
          <w:lang w:val="en-GB"/>
        </w:rPr>
        <w:t>We have assessed the impact of the ongoing military operation in Ukraine and the related targeted sanctions against the Russian Federation. This may require revisions to certain assumptions and estimates that may result in significant adjustments to the carrying amounts of certain assets and liabilities within the next financial year. At this stage, we cannot reliably estimate the impact as events unfold on a daily basis.</w:t>
      </w:r>
    </w:p>
    <w:p w14:paraId="7022B918" w14:textId="311AE2B7" w:rsidR="00A8658D" w:rsidRPr="0072638E" w:rsidRDefault="00000000">
      <w:pPr>
        <w:pStyle w:val="P68B1DB1-Normal19"/>
        <w:shd w:val="clear" w:color="auto" w:fill="FFFFFF"/>
        <w:jc w:val="both"/>
        <w:rPr>
          <w:noProof/>
          <w:lang w:val="en-GB"/>
        </w:rPr>
      </w:pPr>
      <w:r w:rsidRPr="0072638E">
        <w:rPr>
          <w:noProof/>
          <w:lang w:val="en-GB"/>
        </w:rPr>
        <w:t>Based on the information available so far, the Group's management has not identified any concrete potential risks related to the Russia-Ukraine conflict, and so at this point in time it does not expect any significant impact in terms of carrying out the current operations. The Group companies have no direct exposure to third parties affected by the sanctions imposed since the commencement of the conflict (customers, suppliers, banking institutions with which the Group collaborates). The indirect exposure (customers, suppliers, with whom the Group collaborates, with third party links affected by sanctions, as well as risks related to the future volatility of commodity prices, foreign exchange rates, or possible cyber attacks, is currently non-quantifiable, the Group's management has so far given no indication of any significant impact on the Group's business.</w:t>
      </w:r>
    </w:p>
    <w:p w14:paraId="55B4F2D3" w14:textId="736120B0" w:rsidR="00A8658D" w:rsidRPr="0072638E" w:rsidRDefault="00000000">
      <w:pPr>
        <w:pStyle w:val="P68B1DB1-Normal2"/>
        <w:spacing w:before="240"/>
        <w:jc w:val="both"/>
        <w:rPr>
          <w:noProof/>
          <w:lang w:val="en-GB"/>
        </w:rPr>
      </w:pPr>
      <w:r w:rsidRPr="0072638E">
        <w:rPr>
          <w:noProof/>
          <w:lang w:val="en-GB"/>
        </w:rPr>
        <w:t>Conclusions from the analysis of the Financial Statements of 2021 and prospects for 2022</w:t>
      </w:r>
    </w:p>
    <w:p w14:paraId="24924740" w14:textId="77777777" w:rsidR="00A8658D" w:rsidRPr="0072638E" w:rsidRDefault="00000000">
      <w:pPr>
        <w:pStyle w:val="P68B1DB1-Normal3"/>
        <w:widowControl w:val="0"/>
        <w:jc w:val="both"/>
        <w:rPr>
          <w:noProof/>
          <w:lang w:val="en-GB"/>
        </w:rPr>
      </w:pPr>
      <w:r w:rsidRPr="0072638E">
        <w:rPr>
          <w:noProof/>
          <w:lang w:val="en-GB"/>
        </w:rPr>
        <w:t xml:space="preserve"> </w:t>
      </w:r>
    </w:p>
    <w:p w14:paraId="463C3E90" w14:textId="1F90D1AC" w:rsidR="00A8658D" w:rsidRPr="0072638E" w:rsidRDefault="00000000">
      <w:pPr>
        <w:pStyle w:val="P68B1DB1-Normal3"/>
        <w:widowControl w:val="0"/>
        <w:jc w:val="both"/>
        <w:rPr>
          <w:noProof/>
          <w:lang w:val="en-GB"/>
        </w:rPr>
      </w:pPr>
      <w:r w:rsidRPr="0072638E">
        <w:rPr>
          <w:noProof/>
          <w:lang w:val="en-GB"/>
        </w:rPr>
        <w:t>The financial situation of 2021 was mainly influenced by the national and international economic context. In the short to medium term, the Group's business is expected to continue to grow so that by the end of 2022 the average number of employees is expected to increase.</w:t>
      </w:r>
    </w:p>
    <w:p w14:paraId="6047C8EC" w14:textId="2EE3C8B4" w:rsidR="00A8658D" w:rsidRPr="0072638E" w:rsidRDefault="00000000">
      <w:pPr>
        <w:pStyle w:val="P68B1DB1-Normal3"/>
        <w:widowControl w:val="0"/>
        <w:spacing w:before="240"/>
        <w:jc w:val="both"/>
        <w:rPr>
          <w:noProof/>
          <w:lang w:val="en-GB"/>
        </w:rPr>
      </w:pPr>
      <w:r w:rsidRPr="0072638E">
        <w:rPr>
          <w:noProof/>
          <w:lang w:val="en-GB"/>
        </w:rPr>
        <w:t xml:space="preserve">In conclusion, the Group's management is optimistic about the evolution of the 11 companies in 2022 regarding the achievement of the objectives and objectives established in 2021. The recovery of the economy after the crisis generated by the COVID-19 pandemic and the correct anticipation of the effects generated by the conflict in Ukraine will have a positive impact on development opportunities. The Group is committed to supporting the development of early-stage companies in order to develop them and create synergies that provide flexibility in the context of the dynamic areas in which the companies operate. </w:t>
      </w:r>
    </w:p>
    <w:p w14:paraId="136D399C" w14:textId="44D36B65" w:rsidR="00A8658D" w:rsidRPr="0072638E" w:rsidRDefault="00A8658D">
      <w:pPr>
        <w:tabs>
          <w:tab w:val="left" w:pos="270"/>
        </w:tabs>
        <w:jc w:val="both"/>
        <w:rPr>
          <w:rFonts w:ascii="Times New Roman" w:eastAsia="Times New Roman" w:hAnsi="Times New Roman"/>
          <w:noProof/>
          <w:sz w:val="18"/>
          <w:lang w:val="en-GB"/>
        </w:rPr>
      </w:pPr>
    </w:p>
    <w:p w14:paraId="6965F9F1" w14:textId="77777777" w:rsidR="00A8658D" w:rsidRPr="0072638E" w:rsidRDefault="00000000">
      <w:pPr>
        <w:pStyle w:val="P68B1DB1-Normal1"/>
        <w:widowControl w:val="0"/>
        <w:tabs>
          <w:tab w:val="left" w:pos="0"/>
        </w:tabs>
        <w:jc w:val="both"/>
        <w:outlineLvl w:val="1"/>
        <w:rPr>
          <w:noProof/>
          <w:lang w:val="en-GB"/>
        </w:rPr>
      </w:pPr>
      <w:r w:rsidRPr="0072638E">
        <w:rPr>
          <w:noProof/>
          <w:lang w:val="en-GB"/>
        </w:rPr>
        <w:t>DIRECTOR,</w:t>
      </w:r>
    </w:p>
    <w:p w14:paraId="1568E28B" w14:textId="692C73DE" w:rsidR="00A8658D" w:rsidRPr="0072638E" w:rsidRDefault="00000000">
      <w:pPr>
        <w:pStyle w:val="P68B1DB1-Normal1"/>
        <w:widowControl w:val="0"/>
        <w:tabs>
          <w:tab w:val="left" w:pos="0"/>
        </w:tabs>
        <w:jc w:val="both"/>
        <w:outlineLvl w:val="1"/>
        <w:rPr>
          <w:noProof/>
          <w:lang w:val="en-GB"/>
        </w:rPr>
      </w:pPr>
      <w:r w:rsidRPr="0072638E">
        <w:rPr>
          <w:noProof/>
          <w:lang w:val="en-GB"/>
        </w:rPr>
        <w:t xml:space="preserve">Oprean Voicu </w:t>
      </w:r>
    </w:p>
    <w:sectPr w:rsidR="00A8658D" w:rsidRPr="0072638E">
      <w:headerReference w:type="default" r:id="rId25"/>
      <w:footerReference w:type="even" r:id="rId26"/>
      <w:pgSz w:w="11907" w:h="16840" w:code="9"/>
      <w:pgMar w:top="1701" w:right="1134" w:bottom="1134" w:left="1134" w:header="567" w:footer="567" w:gutter="0"/>
      <w:paperSrc w:first="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BA51D" w14:textId="77777777" w:rsidR="00D23030" w:rsidRDefault="00D23030">
      <w:r>
        <w:separator/>
      </w:r>
    </w:p>
  </w:endnote>
  <w:endnote w:type="continuationSeparator" w:id="0">
    <w:p w14:paraId="0E4F11E3" w14:textId="77777777" w:rsidR="00D23030" w:rsidRDefault="00D23030">
      <w:r>
        <w:continuationSeparator/>
      </w:r>
    </w:p>
  </w:endnote>
  <w:endnote w:type="continuationNotice" w:id="1">
    <w:p w14:paraId="366A7269" w14:textId="77777777" w:rsidR="00D23030" w:rsidRDefault="00D23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Timok">
    <w:altName w:val="Arial"/>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9F087" w14:textId="77777777" w:rsidR="00A8658D"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1D6D3C6B" w14:textId="77777777" w:rsidR="00A8658D" w:rsidRDefault="00A86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BD993" w14:textId="77777777" w:rsidR="00D23030" w:rsidRDefault="00D23030">
      <w:r>
        <w:separator/>
      </w:r>
    </w:p>
  </w:footnote>
  <w:footnote w:type="continuationSeparator" w:id="0">
    <w:p w14:paraId="5F11F5DA" w14:textId="77777777" w:rsidR="00D23030" w:rsidRDefault="00D23030">
      <w:r>
        <w:continuationSeparator/>
      </w:r>
    </w:p>
  </w:footnote>
  <w:footnote w:type="continuationNotice" w:id="1">
    <w:p w14:paraId="72ED43C9" w14:textId="77777777" w:rsidR="00D23030" w:rsidRDefault="00D230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1EEF2" w14:textId="43BA660B" w:rsidR="00A8658D" w:rsidRDefault="00000000">
    <w:pPr>
      <w:pStyle w:val="P68B1DB1-Header24"/>
      <w:jc w:val="right"/>
    </w:pPr>
    <w:r>
      <w:rPr>
        <w:noProof/>
      </w:rPr>
      <w:drawing>
        <wp:anchor distT="0" distB="0" distL="114300" distR="114300" simplePos="0" relativeHeight="251658241" behindDoc="0" locked="0" layoutInCell="1" allowOverlap="1" wp14:anchorId="7E0CDE50" wp14:editId="4EB98FC9">
          <wp:simplePos x="0" y="0"/>
          <wp:positionH relativeFrom="margin">
            <wp:posOffset>-10360</wp:posOffset>
          </wp:positionH>
          <wp:positionV relativeFrom="paragraph">
            <wp:posOffset>-32013</wp:posOffset>
          </wp:positionV>
          <wp:extent cx="1709059" cy="469544"/>
          <wp:effectExtent l="0" t="0" r="5441" b="6706"/>
          <wp:wrapNone/>
          <wp:docPr id="44" name="Picture 44" descr="A picture containing text, clipart  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09059" cy="469544"/>
                  </a:xfrm>
                  <a:prstGeom prst="rect">
                    <a:avLst/>
                  </a:prstGeom>
                  <a:noFill/>
                  <a:ln>
                    <a:noFill/>
                    <a:prstDash/>
                  </a:ln>
                </pic:spPr>
              </pic:pic>
            </a:graphicData>
          </a:graphic>
        </wp:anchor>
      </w:drawing>
    </w:r>
    <w:r>
      <w:t>Phone: 0364/143201</w:t>
    </w:r>
  </w:p>
  <w:p w14:paraId="58F87ED9" w14:textId="77777777" w:rsidR="00A8658D" w:rsidRDefault="00000000">
    <w:pPr>
      <w:pStyle w:val="P68B1DB1-Header24"/>
      <w:jc w:val="right"/>
    </w:pPr>
    <w:r>
      <w:t>Fax: 0264/598426</w:t>
    </w:r>
  </w:p>
  <w:p w14:paraId="502728DE" w14:textId="77777777" w:rsidR="00A8658D" w:rsidRDefault="00000000">
    <w:pPr>
      <w:pStyle w:val="P68B1DB1-Header25"/>
      <w:jc w:val="right"/>
    </w:pPr>
    <w:r>
      <w:rPr>
        <w:rFonts w:ascii="Gill Sans MT" w:hAnsi="Gill Sans MT"/>
      </w:rPr>
      <w:t>Email: office@arobs.com</w:t>
    </w:r>
    <w:r>
      <w:rPr>
        <w:rFonts w:cs="Arial"/>
        <w:i/>
        <w:noProof/>
      </w:rPr>
      <w:drawing>
        <wp:anchor distT="0" distB="0" distL="114300" distR="114300" simplePos="0" relativeHeight="251658240" behindDoc="1" locked="0" layoutInCell="1" allowOverlap="1" wp14:anchorId="3FCDF201" wp14:editId="5AC9DDFD">
          <wp:simplePos x="0" y="0"/>
          <wp:positionH relativeFrom="page">
            <wp:align>center</wp:align>
          </wp:positionH>
          <wp:positionV relativeFrom="page">
            <wp:align>top</wp:align>
          </wp:positionV>
          <wp:extent cx="10058400" cy="1143000"/>
          <wp:effectExtent l="0" t="0" r="0" b="0"/>
          <wp:wrapNone/>
          <wp:docPr id="22" name="Text Box 2"/>
          <wp:cNvGraphicFramePr/>
          <a:graphic xmlns:a="http://schemas.openxmlformats.org/drawingml/2006/main">
            <a:graphicData uri="http://schemas.microsoft.com/office/word/2010/wordprocessingShape">
              <wps:wsp>
                <wps:cNvSpPr txBox="1"/>
                <wps:spPr>
                  <a:xfrm>
                    <a:off x="0" y="0"/>
                    <a:ext cx="10058400" cy="1143000"/>
                  </a:xfrm>
                  <a:prstGeom prst="rect">
                    <a:avLst/>
                  </a:prstGeom>
                  <a:solidFill>
                    <a:srgbClr val="006612"/>
                  </a:solidFill>
                  <a:ln>
                    <a:noFill/>
                    <a:prstDash/>
                  </a:ln>
                </wps:spPr>
                <wps:txbx>
                  <w:txbxContent>
                    <w:p w14:paraId="0DB1BF88" w14:textId="77777777" w:rsidR="00A8658D" w:rsidRDefault="00A8658D"/>
                    <w:p w14:paraId="770D7C4D" w14:textId="77777777" w:rsidR="00A8658D" w:rsidRDefault="00A8658D"/>
                  </w:txbxContent>
                </wps:txbx>
                <wps:bodyPr vert="horz" wrap="square" lIns="719998" tIns="287999" rIns="91440" bIns="45720" anchor="ctr" anchorCtr="0" compatLnSpc="0">
                  <a:noAutofit/>
                </wps:bodyPr>
              </wps:wsp>
            </a:graphicData>
          </a:graphic>
        </wp:anchor>
      </w:drawing>
    </w:r>
  </w:p>
  <w:p w14:paraId="0957A4EB" w14:textId="77777777" w:rsidR="00A8658D" w:rsidRDefault="00A8658D">
    <w:pPr>
      <w:pStyle w:val="Header"/>
    </w:pPr>
  </w:p>
  <w:p w14:paraId="35AC8625" w14:textId="4BF9A84D" w:rsidR="00A8658D" w:rsidRDefault="00A8658D">
    <w:pPr>
      <w:pStyle w:val="Header"/>
    </w:pPr>
  </w:p>
  <w:p w14:paraId="3327A81B" w14:textId="77777777" w:rsidR="00A8658D" w:rsidRDefault="00A86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5D2C"/>
    <w:multiLevelType w:val="multilevel"/>
    <w:tmpl w:val="89A02C84"/>
    <w:lvl w:ilvl="0">
      <w:start w:val="6"/>
      <w:numFmt w:val="decimal"/>
      <w:lvlText w:val="%1"/>
      <w:lvlJc w:val="left"/>
      <w:pPr>
        <w:tabs>
          <w:tab w:val="num" w:pos="570"/>
        </w:tabs>
        <w:ind w:left="570" w:hanging="570"/>
      </w:pPr>
      <w:rPr>
        <w:rFonts w:hint="default"/>
      </w:rPr>
    </w:lvl>
    <w:lvl w:ilvl="1">
      <w:start w:val="4"/>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E68606E"/>
    <w:multiLevelType w:val="singleLevel"/>
    <w:tmpl w:val="EB220576"/>
    <w:lvl w:ilvl="0">
      <w:start w:val="1"/>
      <w:numFmt w:val="lowerRoman"/>
      <w:lvlText w:val="(%1)"/>
      <w:lvlJc w:val="left"/>
      <w:pPr>
        <w:tabs>
          <w:tab w:val="num" w:pos="720"/>
        </w:tabs>
        <w:ind w:left="567" w:hanging="567"/>
      </w:pPr>
      <w:rPr>
        <w:rFonts w:ascii="Arial" w:hAnsi="Arial" w:hint="default"/>
        <w:b/>
        <w:i w:val="0"/>
        <w:sz w:val="22"/>
      </w:rPr>
    </w:lvl>
  </w:abstractNum>
  <w:abstractNum w:abstractNumId="2" w15:restartNumberingAfterBreak="0">
    <w:nsid w:val="12724044"/>
    <w:multiLevelType w:val="hybridMultilevel"/>
    <w:tmpl w:val="8C6EB862"/>
    <w:lvl w:ilvl="0" w:tplc="0922B6F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F47A5D"/>
    <w:multiLevelType w:val="hybridMultilevel"/>
    <w:tmpl w:val="5E3E06E0"/>
    <w:lvl w:ilvl="0" w:tplc="017AE19A">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B64AC"/>
    <w:multiLevelType w:val="hybridMultilevel"/>
    <w:tmpl w:val="3D2C2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07017"/>
    <w:multiLevelType w:val="hybridMultilevel"/>
    <w:tmpl w:val="D4EAA766"/>
    <w:lvl w:ilvl="0" w:tplc="645476A8">
      <w:start w:val="1"/>
      <w:numFmt w:val="bullet"/>
      <w:lvlText w:val="•"/>
      <w:lvlJc w:val="left"/>
      <w:pPr>
        <w:tabs>
          <w:tab w:val="num" w:pos="720"/>
        </w:tabs>
        <w:ind w:left="720" w:hanging="360"/>
      </w:pPr>
      <w:rPr>
        <w:rFonts w:ascii="Arial" w:hAnsi="Arial" w:hint="default"/>
      </w:rPr>
    </w:lvl>
    <w:lvl w:ilvl="1" w:tplc="6AA6E860" w:tentative="1">
      <w:start w:val="1"/>
      <w:numFmt w:val="bullet"/>
      <w:lvlText w:val="•"/>
      <w:lvlJc w:val="left"/>
      <w:pPr>
        <w:tabs>
          <w:tab w:val="num" w:pos="1440"/>
        </w:tabs>
        <w:ind w:left="1440" w:hanging="360"/>
      </w:pPr>
      <w:rPr>
        <w:rFonts w:ascii="Arial" w:hAnsi="Arial" w:hint="default"/>
      </w:rPr>
    </w:lvl>
    <w:lvl w:ilvl="2" w:tplc="40DA548A" w:tentative="1">
      <w:start w:val="1"/>
      <w:numFmt w:val="bullet"/>
      <w:lvlText w:val="•"/>
      <w:lvlJc w:val="left"/>
      <w:pPr>
        <w:tabs>
          <w:tab w:val="num" w:pos="2160"/>
        </w:tabs>
        <w:ind w:left="2160" w:hanging="360"/>
      </w:pPr>
      <w:rPr>
        <w:rFonts w:ascii="Arial" w:hAnsi="Arial" w:hint="default"/>
      </w:rPr>
    </w:lvl>
    <w:lvl w:ilvl="3" w:tplc="C214EBDA" w:tentative="1">
      <w:start w:val="1"/>
      <w:numFmt w:val="bullet"/>
      <w:lvlText w:val="•"/>
      <w:lvlJc w:val="left"/>
      <w:pPr>
        <w:tabs>
          <w:tab w:val="num" w:pos="2880"/>
        </w:tabs>
        <w:ind w:left="2880" w:hanging="360"/>
      </w:pPr>
      <w:rPr>
        <w:rFonts w:ascii="Arial" w:hAnsi="Arial" w:hint="default"/>
      </w:rPr>
    </w:lvl>
    <w:lvl w:ilvl="4" w:tplc="87B8285C" w:tentative="1">
      <w:start w:val="1"/>
      <w:numFmt w:val="bullet"/>
      <w:lvlText w:val="•"/>
      <w:lvlJc w:val="left"/>
      <w:pPr>
        <w:tabs>
          <w:tab w:val="num" w:pos="3600"/>
        </w:tabs>
        <w:ind w:left="3600" w:hanging="360"/>
      </w:pPr>
      <w:rPr>
        <w:rFonts w:ascii="Arial" w:hAnsi="Arial" w:hint="default"/>
      </w:rPr>
    </w:lvl>
    <w:lvl w:ilvl="5" w:tplc="D7486350" w:tentative="1">
      <w:start w:val="1"/>
      <w:numFmt w:val="bullet"/>
      <w:lvlText w:val="•"/>
      <w:lvlJc w:val="left"/>
      <w:pPr>
        <w:tabs>
          <w:tab w:val="num" w:pos="4320"/>
        </w:tabs>
        <w:ind w:left="4320" w:hanging="360"/>
      </w:pPr>
      <w:rPr>
        <w:rFonts w:ascii="Arial" w:hAnsi="Arial" w:hint="default"/>
      </w:rPr>
    </w:lvl>
    <w:lvl w:ilvl="6" w:tplc="4B34A10A" w:tentative="1">
      <w:start w:val="1"/>
      <w:numFmt w:val="bullet"/>
      <w:lvlText w:val="•"/>
      <w:lvlJc w:val="left"/>
      <w:pPr>
        <w:tabs>
          <w:tab w:val="num" w:pos="5040"/>
        </w:tabs>
        <w:ind w:left="5040" w:hanging="360"/>
      </w:pPr>
      <w:rPr>
        <w:rFonts w:ascii="Arial" w:hAnsi="Arial" w:hint="default"/>
      </w:rPr>
    </w:lvl>
    <w:lvl w:ilvl="7" w:tplc="7B4465C4" w:tentative="1">
      <w:start w:val="1"/>
      <w:numFmt w:val="bullet"/>
      <w:lvlText w:val="•"/>
      <w:lvlJc w:val="left"/>
      <w:pPr>
        <w:tabs>
          <w:tab w:val="num" w:pos="5760"/>
        </w:tabs>
        <w:ind w:left="5760" w:hanging="360"/>
      </w:pPr>
      <w:rPr>
        <w:rFonts w:ascii="Arial" w:hAnsi="Arial" w:hint="default"/>
      </w:rPr>
    </w:lvl>
    <w:lvl w:ilvl="8" w:tplc="A05444E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83E7EB1"/>
    <w:multiLevelType w:val="hybridMultilevel"/>
    <w:tmpl w:val="860E2648"/>
    <w:lvl w:ilvl="0" w:tplc="DF78A2D0">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28EB71AD"/>
    <w:multiLevelType w:val="hybridMultilevel"/>
    <w:tmpl w:val="8E76B45E"/>
    <w:lvl w:ilvl="0" w:tplc="43AEEC1A">
      <w:start w:val="6"/>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46250C"/>
    <w:multiLevelType w:val="multilevel"/>
    <w:tmpl w:val="D3702246"/>
    <w:lvl w:ilvl="0">
      <w:start w:val="1"/>
      <w:numFmt w:val="bullet"/>
      <w:lvlText w:val=""/>
      <w:lvlJc w:val="left"/>
      <w:pPr>
        <w:tabs>
          <w:tab w:val="num" w:pos="540"/>
        </w:tabs>
        <w:ind w:left="54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9" w15:restartNumberingAfterBreak="0">
    <w:nsid w:val="36FB7AA6"/>
    <w:multiLevelType w:val="hybridMultilevel"/>
    <w:tmpl w:val="CF3E2F04"/>
    <w:lvl w:ilvl="0" w:tplc="8FD66C3E">
      <w:numFmt w:val="bullet"/>
      <w:lvlText w:val="—"/>
      <w:lvlJc w:val="left"/>
      <w:pPr>
        <w:ind w:left="876" w:hanging="450"/>
      </w:pPr>
      <w:rPr>
        <w:rFonts w:ascii="Arial" w:eastAsia="Times New Roman" w:hAnsi="Arial" w:cs="Arial" w:hint="default"/>
      </w:rPr>
    </w:lvl>
    <w:lvl w:ilvl="1" w:tplc="31C0FF68">
      <w:numFmt w:val="bullet"/>
      <w:lvlText w:val="-"/>
      <w:lvlJc w:val="left"/>
      <w:pPr>
        <w:ind w:left="1971" w:hanging="825"/>
      </w:pPr>
      <w:rPr>
        <w:rFonts w:ascii="Arial" w:eastAsia="Times New Roman" w:hAnsi="Arial" w:cs="Arial"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43CD4197"/>
    <w:multiLevelType w:val="hybridMultilevel"/>
    <w:tmpl w:val="3B688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0922"/>
    <w:multiLevelType w:val="hybridMultilevel"/>
    <w:tmpl w:val="FEFCC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18432D"/>
    <w:multiLevelType w:val="hybridMultilevel"/>
    <w:tmpl w:val="89703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7D5703"/>
    <w:multiLevelType w:val="hybridMultilevel"/>
    <w:tmpl w:val="9AC6151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15:restartNumberingAfterBreak="0">
    <w:nsid w:val="4AD93B84"/>
    <w:multiLevelType w:val="hybridMultilevel"/>
    <w:tmpl w:val="F9DE3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C72A7"/>
    <w:multiLevelType w:val="hybridMultilevel"/>
    <w:tmpl w:val="7D269038"/>
    <w:lvl w:ilvl="0" w:tplc="5DF046CC">
      <w:start w:val="6"/>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6C4A21"/>
    <w:multiLevelType w:val="hybridMultilevel"/>
    <w:tmpl w:val="25D61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920397"/>
    <w:multiLevelType w:val="hybridMultilevel"/>
    <w:tmpl w:val="31284D08"/>
    <w:lvl w:ilvl="0" w:tplc="AB50867E">
      <w:start w:val="1"/>
      <w:numFmt w:val="lowerLetter"/>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E27106"/>
    <w:multiLevelType w:val="hybridMultilevel"/>
    <w:tmpl w:val="FFD42290"/>
    <w:lvl w:ilvl="0" w:tplc="71F09EC8">
      <w:start w:val="2"/>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7B1303"/>
    <w:multiLevelType w:val="hybridMultilevel"/>
    <w:tmpl w:val="FCC01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7F3D40"/>
    <w:multiLevelType w:val="hybridMultilevel"/>
    <w:tmpl w:val="95D20C2E"/>
    <w:lvl w:ilvl="0" w:tplc="B6A09FB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D925FF"/>
    <w:multiLevelType w:val="hybridMultilevel"/>
    <w:tmpl w:val="E0B62CD4"/>
    <w:lvl w:ilvl="0" w:tplc="D758C2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9C1DB9"/>
    <w:multiLevelType w:val="hybridMultilevel"/>
    <w:tmpl w:val="133665FC"/>
    <w:lvl w:ilvl="0" w:tplc="587AD8A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8525D01"/>
    <w:multiLevelType w:val="hybridMultilevel"/>
    <w:tmpl w:val="3D2C2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7D6926"/>
    <w:multiLevelType w:val="hybridMultilevel"/>
    <w:tmpl w:val="64E62CB0"/>
    <w:lvl w:ilvl="0" w:tplc="7D909AC8">
      <w:start w:val="1"/>
      <w:numFmt w:val="bullet"/>
      <w:lvlText w:val="-"/>
      <w:lvlJc w:val="left"/>
      <w:pPr>
        <w:ind w:left="720" w:hanging="360"/>
      </w:pPr>
      <w:rPr>
        <w:rFonts w:ascii="Verdana" w:eastAsia="Calibri" w:hAnsi="Verdana"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37DE2"/>
    <w:multiLevelType w:val="hybridMultilevel"/>
    <w:tmpl w:val="F9605E50"/>
    <w:lvl w:ilvl="0" w:tplc="34226952">
      <w:start w:val="1"/>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2022D6"/>
    <w:multiLevelType w:val="hybridMultilevel"/>
    <w:tmpl w:val="F5569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3F170E"/>
    <w:multiLevelType w:val="hybridMultilevel"/>
    <w:tmpl w:val="56DCBECC"/>
    <w:lvl w:ilvl="0" w:tplc="8FD66C3E">
      <w:numFmt w:val="bullet"/>
      <w:lvlText w:val="—"/>
      <w:lvlJc w:val="left"/>
      <w:pPr>
        <w:ind w:left="876" w:hanging="45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2720189">
    <w:abstractNumId w:val="4"/>
  </w:num>
  <w:num w:numId="2" w16cid:durableId="1105268243">
    <w:abstractNumId w:val="10"/>
  </w:num>
  <w:num w:numId="3" w16cid:durableId="853156951">
    <w:abstractNumId w:val="14"/>
  </w:num>
  <w:num w:numId="4" w16cid:durableId="401224555">
    <w:abstractNumId w:val="17"/>
  </w:num>
  <w:num w:numId="5" w16cid:durableId="1116826744">
    <w:abstractNumId w:val="21"/>
  </w:num>
  <w:num w:numId="6" w16cid:durableId="37052284">
    <w:abstractNumId w:val="6"/>
  </w:num>
  <w:num w:numId="7" w16cid:durableId="507329323">
    <w:abstractNumId w:val="19"/>
  </w:num>
  <w:num w:numId="8" w16cid:durableId="661742162">
    <w:abstractNumId w:val="23"/>
  </w:num>
  <w:num w:numId="9" w16cid:durableId="1945765685">
    <w:abstractNumId w:val="3"/>
  </w:num>
  <w:num w:numId="10" w16cid:durableId="821628817">
    <w:abstractNumId w:val="13"/>
  </w:num>
  <w:num w:numId="11" w16cid:durableId="711224742">
    <w:abstractNumId w:val="9"/>
  </w:num>
  <w:num w:numId="12" w16cid:durableId="151066067">
    <w:abstractNumId w:val="27"/>
  </w:num>
  <w:num w:numId="13" w16cid:durableId="399639743">
    <w:abstractNumId w:val="1"/>
  </w:num>
  <w:num w:numId="14" w16cid:durableId="1451624632">
    <w:abstractNumId w:val="15"/>
  </w:num>
  <w:num w:numId="15" w16cid:durableId="124206398">
    <w:abstractNumId w:val="7"/>
  </w:num>
  <w:num w:numId="16" w16cid:durableId="685710529">
    <w:abstractNumId w:val="0"/>
  </w:num>
  <w:num w:numId="17" w16cid:durableId="436414159">
    <w:abstractNumId w:val="5"/>
  </w:num>
  <w:num w:numId="18" w16cid:durableId="511535896">
    <w:abstractNumId w:val="2"/>
  </w:num>
  <w:num w:numId="19" w16cid:durableId="1933394275">
    <w:abstractNumId w:val="22"/>
  </w:num>
  <w:num w:numId="20" w16cid:durableId="460422955">
    <w:abstractNumId w:val="24"/>
  </w:num>
  <w:num w:numId="21" w16cid:durableId="1846357979">
    <w:abstractNumId w:val="20"/>
  </w:num>
  <w:num w:numId="22" w16cid:durableId="718360936">
    <w:abstractNumId w:val="8"/>
  </w:num>
  <w:num w:numId="23" w16cid:durableId="1374303352">
    <w:abstractNumId w:val="25"/>
  </w:num>
  <w:num w:numId="24" w16cid:durableId="2141679295">
    <w:abstractNumId w:val="16"/>
  </w:num>
  <w:num w:numId="25" w16cid:durableId="916131878">
    <w:abstractNumId w:val="11"/>
  </w:num>
  <w:num w:numId="26" w16cid:durableId="744186216">
    <w:abstractNumId w:val="12"/>
  </w:num>
  <w:num w:numId="27" w16cid:durableId="440539914">
    <w:abstractNumId w:val="18"/>
  </w:num>
  <w:num w:numId="28" w16cid:durableId="154096809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hideSpellingErrors/>
  <w:hideGrammaticalErrors/>
  <w:activeWritingStyle w:appName="MSWord" w:lang="it-IT" w:vendorID="64" w:dllVersion="6" w:nlCheck="1" w:checkStyle="0"/>
  <w:activeWritingStyle w:appName="MSWord" w:lang="en-US" w:vendorID="64" w:dllVersion="6" w:nlCheck="1" w:checkStyle="1"/>
  <w:activeWritingStyle w:appName="MSWord" w:lang="es-ES" w:vendorID="64" w:dllVersion="6" w:nlCheck="1" w:checkStyle="1"/>
  <w:activeWritingStyle w:appName="MSWord" w:lang="fr-FR" w:vendorID="64" w:dllVersion="6" w:nlCheck="1" w:checkStyle="0"/>
  <w:activeWritingStyle w:appName="MSWord" w:lang="fr-FR" w:vendorID="64" w:dllVersion="0" w:nlCheck="1" w:checkStyle="0"/>
  <w:activeWritingStyle w:appName="MSWord" w:lang="en-US" w:vendorID="64" w:dllVersion="0" w:nlCheck="1" w:checkStyle="0"/>
  <w:activeWritingStyle w:appName="MSWord" w:lang="de-D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982"/>
    <w:rsid w:val="00000558"/>
    <w:rsid w:val="0000128A"/>
    <w:rsid w:val="000022BA"/>
    <w:rsid w:val="00002F37"/>
    <w:rsid w:val="00002FDC"/>
    <w:rsid w:val="00002FE1"/>
    <w:rsid w:val="0000408B"/>
    <w:rsid w:val="00005007"/>
    <w:rsid w:val="00007AE8"/>
    <w:rsid w:val="00010EDF"/>
    <w:rsid w:val="00012135"/>
    <w:rsid w:val="00012900"/>
    <w:rsid w:val="0001320A"/>
    <w:rsid w:val="00013DFF"/>
    <w:rsid w:val="00014C51"/>
    <w:rsid w:val="00017189"/>
    <w:rsid w:val="000173A7"/>
    <w:rsid w:val="0002080C"/>
    <w:rsid w:val="000208D9"/>
    <w:rsid w:val="00021B03"/>
    <w:rsid w:val="00021F9D"/>
    <w:rsid w:val="000247B1"/>
    <w:rsid w:val="00025061"/>
    <w:rsid w:val="00025D0D"/>
    <w:rsid w:val="00027DD4"/>
    <w:rsid w:val="00031C81"/>
    <w:rsid w:val="00034A3B"/>
    <w:rsid w:val="00036096"/>
    <w:rsid w:val="00036A19"/>
    <w:rsid w:val="0003741D"/>
    <w:rsid w:val="00037ECE"/>
    <w:rsid w:val="00040065"/>
    <w:rsid w:val="000408FE"/>
    <w:rsid w:val="00040B1F"/>
    <w:rsid w:val="00041541"/>
    <w:rsid w:val="0004249F"/>
    <w:rsid w:val="00042585"/>
    <w:rsid w:val="000429D5"/>
    <w:rsid w:val="00043D6C"/>
    <w:rsid w:val="00044BBB"/>
    <w:rsid w:val="00047C0D"/>
    <w:rsid w:val="00050602"/>
    <w:rsid w:val="00050F37"/>
    <w:rsid w:val="00053154"/>
    <w:rsid w:val="000542CB"/>
    <w:rsid w:val="0005589B"/>
    <w:rsid w:val="00055918"/>
    <w:rsid w:val="00056E99"/>
    <w:rsid w:val="00056FB2"/>
    <w:rsid w:val="000601F5"/>
    <w:rsid w:val="00060A7F"/>
    <w:rsid w:val="00060C26"/>
    <w:rsid w:val="00060C9C"/>
    <w:rsid w:val="00061E5A"/>
    <w:rsid w:val="00061F0E"/>
    <w:rsid w:val="0006235C"/>
    <w:rsid w:val="000671D1"/>
    <w:rsid w:val="000709D9"/>
    <w:rsid w:val="000713CC"/>
    <w:rsid w:val="00071521"/>
    <w:rsid w:val="00071579"/>
    <w:rsid w:val="00071C1D"/>
    <w:rsid w:val="0007206B"/>
    <w:rsid w:val="00072764"/>
    <w:rsid w:val="000737FC"/>
    <w:rsid w:val="0007412B"/>
    <w:rsid w:val="00074A37"/>
    <w:rsid w:val="00074F6D"/>
    <w:rsid w:val="00076AEE"/>
    <w:rsid w:val="000801D9"/>
    <w:rsid w:val="00080666"/>
    <w:rsid w:val="00080CF2"/>
    <w:rsid w:val="00081616"/>
    <w:rsid w:val="000819F5"/>
    <w:rsid w:val="0008252E"/>
    <w:rsid w:val="00082D5D"/>
    <w:rsid w:val="0008404E"/>
    <w:rsid w:val="0009109F"/>
    <w:rsid w:val="000924EF"/>
    <w:rsid w:val="00093CB1"/>
    <w:rsid w:val="000A0D6F"/>
    <w:rsid w:val="000A160A"/>
    <w:rsid w:val="000A247A"/>
    <w:rsid w:val="000A341D"/>
    <w:rsid w:val="000A4C5F"/>
    <w:rsid w:val="000A4C99"/>
    <w:rsid w:val="000A5275"/>
    <w:rsid w:val="000A5538"/>
    <w:rsid w:val="000A5737"/>
    <w:rsid w:val="000A5FC8"/>
    <w:rsid w:val="000A6026"/>
    <w:rsid w:val="000A656C"/>
    <w:rsid w:val="000A658D"/>
    <w:rsid w:val="000B00C3"/>
    <w:rsid w:val="000B0266"/>
    <w:rsid w:val="000B1EA2"/>
    <w:rsid w:val="000B255B"/>
    <w:rsid w:val="000B3DD3"/>
    <w:rsid w:val="000B4941"/>
    <w:rsid w:val="000B4A25"/>
    <w:rsid w:val="000B5EFA"/>
    <w:rsid w:val="000B7E89"/>
    <w:rsid w:val="000C0912"/>
    <w:rsid w:val="000C1922"/>
    <w:rsid w:val="000C1AA8"/>
    <w:rsid w:val="000C28B1"/>
    <w:rsid w:val="000C2994"/>
    <w:rsid w:val="000C33F6"/>
    <w:rsid w:val="000C4D59"/>
    <w:rsid w:val="000C547C"/>
    <w:rsid w:val="000C5545"/>
    <w:rsid w:val="000C55AB"/>
    <w:rsid w:val="000C744F"/>
    <w:rsid w:val="000C7734"/>
    <w:rsid w:val="000C7B46"/>
    <w:rsid w:val="000D007D"/>
    <w:rsid w:val="000D00DA"/>
    <w:rsid w:val="000D16E7"/>
    <w:rsid w:val="000D199E"/>
    <w:rsid w:val="000D1EF1"/>
    <w:rsid w:val="000D7865"/>
    <w:rsid w:val="000E04C1"/>
    <w:rsid w:val="000E20D4"/>
    <w:rsid w:val="000E3D08"/>
    <w:rsid w:val="000E3DC8"/>
    <w:rsid w:val="000E3F96"/>
    <w:rsid w:val="000E48FB"/>
    <w:rsid w:val="000E657A"/>
    <w:rsid w:val="000E7E18"/>
    <w:rsid w:val="000F0338"/>
    <w:rsid w:val="000F0B31"/>
    <w:rsid w:val="000F166C"/>
    <w:rsid w:val="000F1793"/>
    <w:rsid w:val="000F1830"/>
    <w:rsid w:val="000F3061"/>
    <w:rsid w:val="000F5C57"/>
    <w:rsid w:val="000F5FDD"/>
    <w:rsid w:val="0010018E"/>
    <w:rsid w:val="0010063D"/>
    <w:rsid w:val="001009B5"/>
    <w:rsid w:val="0010259D"/>
    <w:rsid w:val="00104511"/>
    <w:rsid w:val="0010570A"/>
    <w:rsid w:val="00107BE6"/>
    <w:rsid w:val="0011044C"/>
    <w:rsid w:val="00113311"/>
    <w:rsid w:val="00113642"/>
    <w:rsid w:val="001137E2"/>
    <w:rsid w:val="00113979"/>
    <w:rsid w:val="00114637"/>
    <w:rsid w:val="00116809"/>
    <w:rsid w:val="00116ECB"/>
    <w:rsid w:val="00117DC9"/>
    <w:rsid w:val="001219F3"/>
    <w:rsid w:val="00122FE8"/>
    <w:rsid w:val="00123D98"/>
    <w:rsid w:val="00124A47"/>
    <w:rsid w:val="001252D8"/>
    <w:rsid w:val="0012589A"/>
    <w:rsid w:val="00130217"/>
    <w:rsid w:val="00130BB6"/>
    <w:rsid w:val="00131553"/>
    <w:rsid w:val="00133515"/>
    <w:rsid w:val="00136AB7"/>
    <w:rsid w:val="00137090"/>
    <w:rsid w:val="00137B51"/>
    <w:rsid w:val="00137C85"/>
    <w:rsid w:val="001409E3"/>
    <w:rsid w:val="00140B96"/>
    <w:rsid w:val="001418D5"/>
    <w:rsid w:val="00142354"/>
    <w:rsid w:val="0014305F"/>
    <w:rsid w:val="001430F0"/>
    <w:rsid w:val="00143D89"/>
    <w:rsid w:val="001440AF"/>
    <w:rsid w:val="00144BA3"/>
    <w:rsid w:val="00145224"/>
    <w:rsid w:val="00146C90"/>
    <w:rsid w:val="001513F2"/>
    <w:rsid w:val="00151C5C"/>
    <w:rsid w:val="001521F4"/>
    <w:rsid w:val="00152234"/>
    <w:rsid w:val="00154976"/>
    <w:rsid w:val="001558EC"/>
    <w:rsid w:val="00155AE8"/>
    <w:rsid w:val="00155EB0"/>
    <w:rsid w:val="00157FA3"/>
    <w:rsid w:val="0016078C"/>
    <w:rsid w:val="00161C72"/>
    <w:rsid w:val="00161E44"/>
    <w:rsid w:val="001630BC"/>
    <w:rsid w:val="0016438E"/>
    <w:rsid w:val="00166D7F"/>
    <w:rsid w:val="001673B0"/>
    <w:rsid w:val="00167DA8"/>
    <w:rsid w:val="0017092A"/>
    <w:rsid w:val="00170EA9"/>
    <w:rsid w:val="00172469"/>
    <w:rsid w:val="00176104"/>
    <w:rsid w:val="00176833"/>
    <w:rsid w:val="00176E30"/>
    <w:rsid w:val="001776D3"/>
    <w:rsid w:val="00177DE9"/>
    <w:rsid w:val="001800F4"/>
    <w:rsid w:val="0018024B"/>
    <w:rsid w:val="00180683"/>
    <w:rsid w:val="00180A6C"/>
    <w:rsid w:val="00182D68"/>
    <w:rsid w:val="001842AE"/>
    <w:rsid w:val="001860A8"/>
    <w:rsid w:val="00186E85"/>
    <w:rsid w:val="00190798"/>
    <w:rsid w:val="00190D24"/>
    <w:rsid w:val="0019367C"/>
    <w:rsid w:val="001937B5"/>
    <w:rsid w:val="001958DF"/>
    <w:rsid w:val="00195DDF"/>
    <w:rsid w:val="001969AC"/>
    <w:rsid w:val="001A0856"/>
    <w:rsid w:val="001A08A7"/>
    <w:rsid w:val="001A21CA"/>
    <w:rsid w:val="001A250D"/>
    <w:rsid w:val="001A2CC2"/>
    <w:rsid w:val="001A4957"/>
    <w:rsid w:val="001A4AD7"/>
    <w:rsid w:val="001A5494"/>
    <w:rsid w:val="001A5D58"/>
    <w:rsid w:val="001A60EF"/>
    <w:rsid w:val="001A6225"/>
    <w:rsid w:val="001A75B3"/>
    <w:rsid w:val="001B0A46"/>
    <w:rsid w:val="001B145A"/>
    <w:rsid w:val="001B1572"/>
    <w:rsid w:val="001B436D"/>
    <w:rsid w:val="001B6D2A"/>
    <w:rsid w:val="001B700E"/>
    <w:rsid w:val="001B7F4B"/>
    <w:rsid w:val="001B7F59"/>
    <w:rsid w:val="001C0A9E"/>
    <w:rsid w:val="001C318B"/>
    <w:rsid w:val="001C4639"/>
    <w:rsid w:val="001C5E15"/>
    <w:rsid w:val="001D04B4"/>
    <w:rsid w:val="001D13DC"/>
    <w:rsid w:val="001D15F7"/>
    <w:rsid w:val="001D28AF"/>
    <w:rsid w:val="001D36E9"/>
    <w:rsid w:val="001D3D93"/>
    <w:rsid w:val="001D4025"/>
    <w:rsid w:val="001D5636"/>
    <w:rsid w:val="001D5B8B"/>
    <w:rsid w:val="001D6051"/>
    <w:rsid w:val="001D7B94"/>
    <w:rsid w:val="001E0739"/>
    <w:rsid w:val="001E47CC"/>
    <w:rsid w:val="001E4845"/>
    <w:rsid w:val="001E4F6C"/>
    <w:rsid w:val="001E520B"/>
    <w:rsid w:val="001E7E71"/>
    <w:rsid w:val="001F0753"/>
    <w:rsid w:val="001F1B43"/>
    <w:rsid w:val="001F3D18"/>
    <w:rsid w:val="001F4006"/>
    <w:rsid w:val="001F4660"/>
    <w:rsid w:val="001F6CF1"/>
    <w:rsid w:val="001F703C"/>
    <w:rsid w:val="001F72CD"/>
    <w:rsid w:val="00200499"/>
    <w:rsid w:val="00200C83"/>
    <w:rsid w:val="00203091"/>
    <w:rsid w:val="00203D0F"/>
    <w:rsid w:val="00204540"/>
    <w:rsid w:val="00204F23"/>
    <w:rsid w:val="00205044"/>
    <w:rsid w:val="002056EA"/>
    <w:rsid w:val="00207858"/>
    <w:rsid w:val="00211A4A"/>
    <w:rsid w:val="0021464C"/>
    <w:rsid w:val="002158D9"/>
    <w:rsid w:val="00216688"/>
    <w:rsid w:val="002219F9"/>
    <w:rsid w:val="002221DA"/>
    <w:rsid w:val="002221FD"/>
    <w:rsid w:val="002229CB"/>
    <w:rsid w:val="002237FF"/>
    <w:rsid w:val="0022381D"/>
    <w:rsid w:val="00225A38"/>
    <w:rsid w:val="002268E3"/>
    <w:rsid w:val="00226FE8"/>
    <w:rsid w:val="00230452"/>
    <w:rsid w:val="0023069C"/>
    <w:rsid w:val="00230F79"/>
    <w:rsid w:val="0023149C"/>
    <w:rsid w:val="0023202E"/>
    <w:rsid w:val="0023344C"/>
    <w:rsid w:val="00233EA6"/>
    <w:rsid w:val="00235ED2"/>
    <w:rsid w:val="00236532"/>
    <w:rsid w:val="0023741D"/>
    <w:rsid w:val="002375D8"/>
    <w:rsid w:val="00240182"/>
    <w:rsid w:val="002406A0"/>
    <w:rsid w:val="0024077C"/>
    <w:rsid w:val="00241C1B"/>
    <w:rsid w:val="00241C92"/>
    <w:rsid w:val="00241DF2"/>
    <w:rsid w:val="0024222F"/>
    <w:rsid w:val="002469DA"/>
    <w:rsid w:val="00250917"/>
    <w:rsid w:val="002517A7"/>
    <w:rsid w:val="00251842"/>
    <w:rsid w:val="00251EFB"/>
    <w:rsid w:val="00251F89"/>
    <w:rsid w:val="00251FBA"/>
    <w:rsid w:val="00252199"/>
    <w:rsid w:val="00254E2A"/>
    <w:rsid w:val="0025522F"/>
    <w:rsid w:val="00255CFC"/>
    <w:rsid w:val="00255FA8"/>
    <w:rsid w:val="00256563"/>
    <w:rsid w:val="00256E55"/>
    <w:rsid w:val="00257EF4"/>
    <w:rsid w:val="00260303"/>
    <w:rsid w:val="002613F5"/>
    <w:rsid w:val="00261E7A"/>
    <w:rsid w:val="00262583"/>
    <w:rsid w:val="0026390D"/>
    <w:rsid w:val="00263F83"/>
    <w:rsid w:val="00264B1F"/>
    <w:rsid w:val="00266227"/>
    <w:rsid w:val="00266E65"/>
    <w:rsid w:val="0026764D"/>
    <w:rsid w:val="0027013F"/>
    <w:rsid w:val="00270DD2"/>
    <w:rsid w:val="00271970"/>
    <w:rsid w:val="00271AB2"/>
    <w:rsid w:val="00271F0D"/>
    <w:rsid w:val="00272ACE"/>
    <w:rsid w:val="0027311B"/>
    <w:rsid w:val="00274F4D"/>
    <w:rsid w:val="00275039"/>
    <w:rsid w:val="00275783"/>
    <w:rsid w:val="002819A4"/>
    <w:rsid w:val="00282671"/>
    <w:rsid w:val="00283F69"/>
    <w:rsid w:val="00284E67"/>
    <w:rsid w:val="002850BE"/>
    <w:rsid w:val="0028699D"/>
    <w:rsid w:val="00290364"/>
    <w:rsid w:val="00291101"/>
    <w:rsid w:val="0029137E"/>
    <w:rsid w:val="00292768"/>
    <w:rsid w:val="00294E22"/>
    <w:rsid w:val="00295D9F"/>
    <w:rsid w:val="00297397"/>
    <w:rsid w:val="00297755"/>
    <w:rsid w:val="002A081F"/>
    <w:rsid w:val="002A0FF2"/>
    <w:rsid w:val="002A19FC"/>
    <w:rsid w:val="002A1B5D"/>
    <w:rsid w:val="002A29E6"/>
    <w:rsid w:val="002A2C81"/>
    <w:rsid w:val="002A47B8"/>
    <w:rsid w:val="002A5495"/>
    <w:rsid w:val="002A620F"/>
    <w:rsid w:val="002A66E7"/>
    <w:rsid w:val="002A6C6A"/>
    <w:rsid w:val="002A7191"/>
    <w:rsid w:val="002A7492"/>
    <w:rsid w:val="002A7905"/>
    <w:rsid w:val="002B0309"/>
    <w:rsid w:val="002B152B"/>
    <w:rsid w:val="002B33A3"/>
    <w:rsid w:val="002B3FC2"/>
    <w:rsid w:val="002B6388"/>
    <w:rsid w:val="002C0594"/>
    <w:rsid w:val="002C0F54"/>
    <w:rsid w:val="002C22CA"/>
    <w:rsid w:val="002C4972"/>
    <w:rsid w:val="002C4F2A"/>
    <w:rsid w:val="002C52AB"/>
    <w:rsid w:val="002C7B3B"/>
    <w:rsid w:val="002C7F61"/>
    <w:rsid w:val="002D0CE0"/>
    <w:rsid w:val="002D3A7B"/>
    <w:rsid w:val="002D3BAB"/>
    <w:rsid w:val="002D41A9"/>
    <w:rsid w:val="002D467F"/>
    <w:rsid w:val="002D617A"/>
    <w:rsid w:val="002D7D95"/>
    <w:rsid w:val="002E02CF"/>
    <w:rsid w:val="002E05B5"/>
    <w:rsid w:val="002E0AD4"/>
    <w:rsid w:val="002E11F1"/>
    <w:rsid w:val="002E22A2"/>
    <w:rsid w:val="002E2329"/>
    <w:rsid w:val="002E2414"/>
    <w:rsid w:val="002E26A8"/>
    <w:rsid w:val="002E2F52"/>
    <w:rsid w:val="002E414A"/>
    <w:rsid w:val="002E4E49"/>
    <w:rsid w:val="002E64E3"/>
    <w:rsid w:val="002E6983"/>
    <w:rsid w:val="002E6999"/>
    <w:rsid w:val="002E6D5D"/>
    <w:rsid w:val="002F0920"/>
    <w:rsid w:val="002F0C1A"/>
    <w:rsid w:val="002F1663"/>
    <w:rsid w:val="002F1843"/>
    <w:rsid w:val="002F1AF1"/>
    <w:rsid w:val="002F2000"/>
    <w:rsid w:val="002F206B"/>
    <w:rsid w:val="002F2B79"/>
    <w:rsid w:val="002F3398"/>
    <w:rsid w:val="002F59E5"/>
    <w:rsid w:val="002F6B27"/>
    <w:rsid w:val="002F794B"/>
    <w:rsid w:val="002F7F46"/>
    <w:rsid w:val="003001E3"/>
    <w:rsid w:val="00300238"/>
    <w:rsid w:val="003005DC"/>
    <w:rsid w:val="00300DD8"/>
    <w:rsid w:val="00301385"/>
    <w:rsid w:val="00302006"/>
    <w:rsid w:val="0030227C"/>
    <w:rsid w:val="00302A9E"/>
    <w:rsid w:val="00303E58"/>
    <w:rsid w:val="0030419C"/>
    <w:rsid w:val="00306645"/>
    <w:rsid w:val="00306D7D"/>
    <w:rsid w:val="003101B7"/>
    <w:rsid w:val="00310314"/>
    <w:rsid w:val="00311FF6"/>
    <w:rsid w:val="0031206D"/>
    <w:rsid w:val="0031266E"/>
    <w:rsid w:val="00315B6B"/>
    <w:rsid w:val="00315FD0"/>
    <w:rsid w:val="0031753E"/>
    <w:rsid w:val="003177C7"/>
    <w:rsid w:val="003206A7"/>
    <w:rsid w:val="00322529"/>
    <w:rsid w:val="00323AE4"/>
    <w:rsid w:val="00323DC7"/>
    <w:rsid w:val="0032420B"/>
    <w:rsid w:val="00324681"/>
    <w:rsid w:val="00325985"/>
    <w:rsid w:val="00326143"/>
    <w:rsid w:val="003268B6"/>
    <w:rsid w:val="003268FA"/>
    <w:rsid w:val="003311F0"/>
    <w:rsid w:val="00331C7B"/>
    <w:rsid w:val="00334160"/>
    <w:rsid w:val="00335B61"/>
    <w:rsid w:val="00336FA2"/>
    <w:rsid w:val="00337166"/>
    <w:rsid w:val="0033777B"/>
    <w:rsid w:val="00337EE8"/>
    <w:rsid w:val="00340008"/>
    <w:rsid w:val="00341245"/>
    <w:rsid w:val="00341723"/>
    <w:rsid w:val="00341B14"/>
    <w:rsid w:val="0034444E"/>
    <w:rsid w:val="00345C4D"/>
    <w:rsid w:val="00345D3F"/>
    <w:rsid w:val="00346983"/>
    <w:rsid w:val="00350C46"/>
    <w:rsid w:val="00350CB8"/>
    <w:rsid w:val="003520DC"/>
    <w:rsid w:val="00353DEF"/>
    <w:rsid w:val="00354A1E"/>
    <w:rsid w:val="00355320"/>
    <w:rsid w:val="00355EAF"/>
    <w:rsid w:val="00356775"/>
    <w:rsid w:val="003601C8"/>
    <w:rsid w:val="00361278"/>
    <w:rsid w:val="00363BD5"/>
    <w:rsid w:val="0037109B"/>
    <w:rsid w:val="00372238"/>
    <w:rsid w:val="00373989"/>
    <w:rsid w:val="00374A18"/>
    <w:rsid w:val="00374F11"/>
    <w:rsid w:val="00375236"/>
    <w:rsid w:val="00375328"/>
    <w:rsid w:val="00376088"/>
    <w:rsid w:val="00376DCC"/>
    <w:rsid w:val="00377683"/>
    <w:rsid w:val="00377905"/>
    <w:rsid w:val="00380855"/>
    <w:rsid w:val="00380915"/>
    <w:rsid w:val="00381B7F"/>
    <w:rsid w:val="00382F90"/>
    <w:rsid w:val="00383A25"/>
    <w:rsid w:val="00385339"/>
    <w:rsid w:val="00385C43"/>
    <w:rsid w:val="003878DF"/>
    <w:rsid w:val="00390489"/>
    <w:rsid w:val="0039251B"/>
    <w:rsid w:val="003925DF"/>
    <w:rsid w:val="003939C5"/>
    <w:rsid w:val="00393FF0"/>
    <w:rsid w:val="003948F8"/>
    <w:rsid w:val="003955AB"/>
    <w:rsid w:val="0039672B"/>
    <w:rsid w:val="003A0652"/>
    <w:rsid w:val="003A09D5"/>
    <w:rsid w:val="003A1C78"/>
    <w:rsid w:val="003A3AD2"/>
    <w:rsid w:val="003A3F1D"/>
    <w:rsid w:val="003A4740"/>
    <w:rsid w:val="003A4E22"/>
    <w:rsid w:val="003A6797"/>
    <w:rsid w:val="003A7443"/>
    <w:rsid w:val="003B0964"/>
    <w:rsid w:val="003B1215"/>
    <w:rsid w:val="003B2642"/>
    <w:rsid w:val="003B2B80"/>
    <w:rsid w:val="003B7C88"/>
    <w:rsid w:val="003C038B"/>
    <w:rsid w:val="003C1341"/>
    <w:rsid w:val="003C1E20"/>
    <w:rsid w:val="003C24D6"/>
    <w:rsid w:val="003C5214"/>
    <w:rsid w:val="003C6D03"/>
    <w:rsid w:val="003D00F7"/>
    <w:rsid w:val="003D0C30"/>
    <w:rsid w:val="003D0E1E"/>
    <w:rsid w:val="003D0F25"/>
    <w:rsid w:val="003D2C3A"/>
    <w:rsid w:val="003D39FC"/>
    <w:rsid w:val="003D596D"/>
    <w:rsid w:val="003D7020"/>
    <w:rsid w:val="003D737D"/>
    <w:rsid w:val="003E23E1"/>
    <w:rsid w:val="003F0CE0"/>
    <w:rsid w:val="003F2730"/>
    <w:rsid w:val="003F3A1C"/>
    <w:rsid w:val="003F4616"/>
    <w:rsid w:val="003F6C3D"/>
    <w:rsid w:val="003F6D90"/>
    <w:rsid w:val="004009A2"/>
    <w:rsid w:val="0040445C"/>
    <w:rsid w:val="00404A7C"/>
    <w:rsid w:val="004066A9"/>
    <w:rsid w:val="0040698F"/>
    <w:rsid w:val="0040767A"/>
    <w:rsid w:val="00407703"/>
    <w:rsid w:val="00407BF0"/>
    <w:rsid w:val="00407FA9"/>
    <w:rsid w:val="00410B32"/>
    <w:rsid w:val="00411013"/>
    <w:rsid w:val="004112C9"/>
    <w:rsid w:val="00411947"/>
    <w:rsid w:val="00411AA2"/>
    <w:rsid w:val="00413A30"/>
    <w:rsid w:val="00421F3B"/>
    <w:rsid w:val="00422075"/>
    <w:rsid w:val="00422150"/>
    <w:rsid w:val="00426E83"/>
    <w:rsid w:val="00431A26"/>
    <w:rsid w:val="004329D2"/>
    <w:rsid w:val="00434D08"/>
    <w:rsid w:val="00435364"/>
    <w:rsid w:val="004353C7"/>
    <w:rsid w:val="00435D66"/>
    <w:rsid w:val="00437489"/>
    <w:rsid w:val="004407B1"/>
    <w:rsid w:val="0044323B"/>
    <w:rsid w:val="00443BD5"/>
    <w:rsid w:val="00444888"/>
    <w:rsid w:val="00444CE8"/>
    <w:rsid w:val="00446867"/>
    <w:rsid w:val="00446B9F"/>
    <w:rsid w:val="00447794"/>
    <w:rsid w:val="00447BFC"/>
    <w:rsid w:val="00450956"/>
    <w:rsid w:val="00451FCA"/>
    <w:rsid w:val="00452247"/>
    <w:rsid w:val="00452591"/>
    <w:rsid w:val="00453D46"/>
    <w:rsid w:val="00455C37"/>
    <w:rsid w:val="00455D41"/>
    <w:rsid w:val="0045667C"/>
    <w:rsid w:val="00456994"/>
    <w:rsid w:val="00460623"/>
    <w:rsid w:val="00460B89"/>
    <w:rsid w:val="004632C3"/>
    <w:rsid w:val="00463339"/>
    <w:rsid w:val="00464E86"/>
    <w:rsid w:val="00465F01"/>
    <w:rsid w:val="00466B16"/>
    <w:rsid w:val="00466E14"/>
    <w:rsid w:val="004674E1"/>
    <w:rsid w:val="00470037"/>
    <w:rsid w:val="0047038E"/>
    <w:rsid w:val="0047252B"/>
    <w:rsid w:val="0047283B"/>
    <w:rsid w:val="00472BB9"/>
    <w:rsid w:val="00472E14"/>
    <w:rsid w:val="00472F79"/>
    <w:rsid w:val="0047330D"/>
    <w:rsid w:val="00474073"/>
    <w:rsid w:val="00474653"/>
    <w:rsid w:val="00475019"/>
    <w:rsid w:val="00475FEF"/>
    <w:rsid w:val="00476053"/>
    <w:rsid w:val="00476076"/>
    <w:rsid w:val="00476518"/>
    <w:rsid w:val="00477A2C"/>
    <w:rsid w:val="004829D4"/>
    <w:rsid w:val="00483AC6"/>
    <w:rsid w:val="00487E59"/>
    <w:rsid w:val="00493273"/>
    <w:rsid w:val="00493C88"/>
    <w:rsid w:val="0049470C"/>
    <w:rsid w:val="00495540"/>
    <w:rsid w:val="00495DA2"/>
    <w:rsid w:val="004966C9"/>
    <w:rsid w:val="00497217"/>
    <w:rsid w:val="004A0580"/>
    <w:rsid w:val="004A0FF7"/>
    <w:rsid w:val="004A1558"/>
    <w:rsid w:val="004A32A4"/>
    <w:rsid w:val="004A5026"/>
    <w:rsid w:val="004A5792"/>
    <w:rsid w:val="004A717E"/>
    <w:rsid w:val="004A718F"/>
    <w:rsid w:val="004A73D4"/>
    <w:rsid w:val="004A7FF1"/>
    <w:rsid w:val="004B0B4F"/>
    <w:rsid w:val="004B19BE"/>
    <w:rsid w:val="004B1EBA"/>
    <w:rsid w:val="004B3E7B"/>
    <w:rsid w:val="004B4DCA"/>
    <w:rsid w:val="004B5BD5"/>
    <w:rsid w:val="004B5E0D"/>
    <w:rsid w:val="004B6485"/>
    <w:rsid w:val="004B7EBB"/>
    <w:rsid w:val="004C0D1B"/>
    <w:rsid w:val="004C1904"/>
    <w:rsid w:val="004C1B33"/>
    <w:rsid w:val="004C4203"/>
    <w:rsid w:val="004C4B10"/>
    <w:rsid w:val="004C4C02"/>
    <w:rsid w:val="004C5D00"/>
    <w:rsid w:val="004C6079"/>
    <w:rsid w:val="004C618D"/>
    <w:rsid w:val="004C7948"/>
    <w:rsid w:val="004D0813"/>
    <w:rsid w:val="004D3DE4"/>
    <w:rsid w:val="004D624B"/>
    <w:rsid w:val="004D6ACB"/>
    <w:rsid w:val="004E09DE"/>
    <w:rsid w:val="004E2284"/>
    <w:rsid w:val="004E2A51"/>
    <w:rsid w:val="004E532E"/>
    <w:rsid w:val="004E5993"/>
    <w:rsid w:val="004E6311"/>
    <w:rsid w:val="004E6D29"/>
    <w:rsid w:val="004F008D"/>
    <w:rsid w:val="004F0546"/>
    <w:rsid w:val="004F0B60"/>
    <w:rsid w:val="004F1349"/>
    <w:rsid w:val="004F235C"/>
    <w:rsid w:val="004F3C62"/>
    <w:rsid w:val="004F646B"/>
    <w:rsid w:val="004F7686"/>
    <w:rsid w:val="00500D8B"/>
    <w:rsid w:val="0050224C"/>
    <w:rsid w:val="00502E2F"/>
    <w:rsid w:val="00505988"/>
    <w:rsid w:val="00506608"/>
    <w:rsid w:val="00507957"/>
    <w:rsid w:val="00507E23"/>
    <w:rsid w:val="0051131C"/>
    <w:rsid w:val="005119E3"/>
    <w:rsid w:val="00511D70"/>
    <w:rsid w:val="005122CE"/>
    <w:rsid w:val="00512BE7"/>
    <w:rsid w:val="00512E5B"/>
    <w:rsid w:val="00512E87"/>
    <w:rsid w:val="0051328D"/>
    <w:rsid w:val="005149B3"/>
    <w:rsid w:val="00515B38"/>
    <w:rsid w:val="00516523"/>
    <w:rsid w:val="00520C28"/>
    <w:rsid w:val="00521415"/>
    <w:rsid w:val="00522276"/>
    <w:rsid w:val="00523286"/>
    <w:rsid w:val="00524EE2"/>
    <w:rsid w:val="00526170"/>
    <w:rsid w:val="005264F7"/>
    <w:rsid w:val="005268FD"/>
    <w:rsid w:val="00526BBB"/>
    <w:rsid w:val="0052743B"/>
    <w:rsid w:val="005302DC"/>
    <w:rsid w:val="005325D5"/>
    <w:rsid w:val="00532681"/>
    <w:rsid w:val="00536A5D"/>
    <w:rsid w:val="005375EF"/>
    <w:rsid w:val="005378ED"/>
    <w:rsid w:val="00537B2F"/>
    <w:rsid w:val="005403F1"/>
    <w:rsid w:val="005413EA"/>
    <w:rsid w:val="005419B5"/>
    <w:rsid w:val="00541F22"/>
    <w:rsid w:val="00542F2F"/>
    <w:rsid w:val="005437A0"/>
    <w:rsid w:val="00545328"/>
    <w:rsid w:val="005466E9"/>
    <w:rsid w:val="00546955"/>
    <w:rsid w:val="00546EF8"/>
    <w:rsid w:val="00547CAB"/>
    <w:rsid w:val="0055099F"/>
    <w:rsid w:val="00550E99"/>
    <w:rsid w:val="0055104A"/>
    <w:rsid w:val="00551D1E"/>
    <w:rsid w:val="00553ABC"/>
    <w:rsid w:val="00554020"/>
    <w:rsid w:val="005551A7"/>
    <w:rsid w:val="0055557B"/>
    <w:rsid w:val="005606F5"/>
    <w:rsid w:val="005607DF"/>
    <w:rsid w:val="00561F94"/>
    <w:rsid w:val="00562844"/>
    <w:rsid w:val="00563979"/>
    <w:rsid w:val="00563E4A"/>
    <w:rsid w:val="0056410B"/>
    <w:rsid w:val="00564616"/>
    <w:rsid w:val="00565760"/>
    <w:rsid w:val="00570277"/>
    <w:rsid w:val="00570CD8"/>
    <w:rsid w:val="0057116A"/>
    <w:rsid w:val="00571C27"/>
    <w:rsid w:val="00572643"/>
    <w:rsid w:val="00572F2D"/>
    <w:rsid w:val="00574A05"/>
    <w:rsid w:val="00575596"/>
    <w:rsid w:val="00576ADE"/>
    <w:rsid w:val="00576FA6"/>
    <w:rsid w:val="005773D9"/>
    <w:rsid w:val="005777FE"/>
    <w:rsid w:val="00581C0F"/>
    <w:rsid w:val="005825CE"/>
    <w:rsid w:val="0058421F"/>
    <w:rsid w:val="00584796"/>
    <w:rsid w:val="00585CA6"/>
    <w:rsid w:val="00585DDA"/>
    <w:rsid w:val="00586192"/>
    <w:rsid w:val="00586891"/>
    <w:rsid w:val="00591B73"/>
    <w:rsid w:val="0059239A"/>
    <w:rsid w:val="005948BE"/>
    <w:rsid w:val="0059567D"/>
    <w:rsid w:val="00596776"/>
    <w:rsid w:val="00596FE5"/>
    <w:rsid w:val="0059725D"/>
    <w:rsid w:val="005A5389"/>
    <w:rsid w:val="005A5600"/>
    <w:rsid w:val="005A615E"/>
    <w:rsid w:val="005A6E96"/>
    <w:rsid w:val="005A74FE"/>
    <w:rsid w:val="005B2C23"/>
    <w:rsid w:val="005B3D5C"/>
    <w:rsid w:val="005B4199"/>
    <w:rsid w:val="005B5813"/>
    <w:rsid w:val="005B60D7"/>
    <w:rsid w:val="005C111E"/>
    <w:rsid w:val="005C1E45"/>
    <w:rsid w:val="005C327C"/>
    <w:rsid w:val="005C4D74"/>
    <w:rsid w:val="005C53D3"/>
    <w:rsid w:val="005C54FD"/>
    <w:rsid w:val="005C6390"/>
    <w:rsid w:val="005C7F9F"/>
    <w:rsid w:val="005D077F"/>
    <w:rsid w:val="005D13E0"/>
    <w:rsid w:val="005D48D2"/>
    <w:rsid w:val="005D716D"/>
    <w:rsid w:val="005D7DBC"/>
    <w:rsid w:val="005E024C"/>
    <w:rsid w:val="005E1507"/>
    <w:rsid w:val="005E23CF"/>
    <w:rsid w:val="005E3366"/>
    <w:rsid w:val="005E5761"/>
    <w:rsid w:val="005E71D9"/>
    <w:rsid w:val="005F0475"/>
    <w:rsid w:val="005F0A5C"/>
    <w:rsid w:val="005F27F2"/>
    <w:rsid w:val="005F2B5A"/>
    <w:rsid w:val="005F3D69"/>
    <w:rsid w:val="005F5A21"/>
    <w:rsid w:val="005F5B77"/>
    <w:rsid w:val="005F6C07"/>
    <w:rsid w:val="00600051"/>
    <w:rsid w:val="0060047D"/>
    <w:rsid w:val="0060076D"/>
    <w:rsid w:val="00602422"/>
    <w:rsid w:val="00602587"/>
    <w:rsid w:val="00602D30"/>
    <w:rsid w:val="0060333C"/>
    <w:rsid w:val="00603986"/>
    <w:rsid w:val="0060469B"/>
    <w:rsid w:val="00604766"/>
    <w:rsid w:val="0060561C"/>
    <w:rsid w:val="0060632E"/>
    <w:rsid w:val="006068CD"/>
    <w:rsid w:val="00607C56"/>
    <w:rsid w:val="00610E64"/>
    <w:rsid w:val="00611EA6"/>
    <w:rsid w:val="00612833"/>
    <w:rsid w:val="00615667"/>
    <w:rsid w:val="00615C6D"/>
    <w:rsid w:val="0061625B"/>
    <w:rsid w:val="006169F3"/>
    <w:rsid w:val="00617C62"/>
    <w:rsid w:val="00620B38"/>
    <w:rsid w:val="006215C0"/>
    <w:rsid w:val="006216D9"/>
    <w:rsid w:val="00621841"/>
    <w:rsid w:val="006226E8"/>
    <w:rsid w:val="006241C6"/>
    <w:rsid w:val="00624876"/>
    <w:rsid w:val="00624C32"/>
    <w:rsid w:val="006251A6"/>
    <w:rsid w:val="00627E5F"/>
    <w:rsid w:val="006310DF"/>
    <w:rsid w:val="00631244"/>
    <w:rsid w:val="0063569C"/>
    <w:rsid w:val="006367B1"/>
    <w:rsid w:val="00637748"/>
    <w:rsid w:val="00641F0C"/>
    <w:rsid w:val="00642D03"/>
    <w:rsid w:val="00643B60"/>
    <w:rsid w:val="00643CC9"/>
    <w:rsid w:val="00646A9F"/>
    <w:rsid w:val="006504C4"/>
    <w:rsid w:val="0065251F"/>
    <w:rsid w:val="00652845"/>
    <w:rsid w:val="006530B2"/>
    <w:rsid w:val="0065362B"/>
    <w:rsid w:val="00653725"/>
    <w:rsid w:val="0065494F"/>
    <w:rsid w:val="00657B6C"/>
    <w:rsid w:val="006622A1"/>
    <w:rsid w:val="00665918"/>
    <w:rsid w:val="006665DD"/>
    <w:rsid w:val="00666741"/>
    <w:rsid w:val="00666F95"/>
    <w:rsid w:val="00666FB9"/>
    <w:rsid w:val="00667485"/>
    <w:rsid w:val="00667E33"/>
    <w:rsid w:val="00670236"/>
    <w:rsid w:val="00670610"/>
    <w:rsid w:val="00670F69"/>
    <w:rsid w:val="00671255"/>
    <w:rsid w:val="006742A5"/>
    <w:rsid w:val="00674986"/>
    <w:rsid w:val="00675096"/>
    <w:rsid w:val="0067693F"/>
    <w:rsid w:val="00676E7A"/>
    <w:rsid w:val="00677D3F"/>
    <w:rsid w:val="0068319C"/>
    <w:rsid w:val="00683486"/>
    <w:rsid w:val="00684F48"/>
    <w:rsid w:val="0068503E"/>
    <w:rsid w:val="006862C7"/>
    <w:rsid w:val="00686BAB"/>
    <w:rsid w:val="00687107"/>
    <w:rsid w:val="00690728"/>
    <w:rsid w:val="0069091C"/>
    <w:rsid w:val="00692CFF"/>
    <w:rsid w:val="00693EC0"/>
    <w:rsid w:val="00693EF9"/>
    <w:rsid w:val="00694A5A"/>
    <w:rsid w:val="00694F5F"/>
    <w:rsid w:val="0069557A"/>
    <w:rsid w:val="006A0435"/>
    <w:rsid w:val="006A1B95"/>
    <w:rsid w:val="006A1EB5"/>
    <w:rsid w:val="006A22D6"/>
    <w:rsid w:val="006A244A"/>
    <w:rsid w:val="006A3D82"/>
    <w:rsid w:val="006A3DEC"/>
    <w:rsid w:val="006A5B5A"/>
    <w:rsid w:val="006A6679"/>
    <w:rsid w:val="006A6D9E"/>
    <w:rsid w:val="006A7DC4"/>
    <w:rsid w:val="006B156D"/>
    <w:rsid w:val="006B2237"/>
    <w:rsid w:val="006B5085"/>
    <w:rsid w:val="006B57A9"/>
    <w:rsid w:val="006B5B25"/>
    <w:rsid w:val="006B614E"/>
    <w:rsid w:val="006B62D5"/>
    <w:rsid w:val="006C0723"/>
    <w:rsid w:val="006C1C5B"/>
    <w:rsid w:val="006C27E6"/>
    <w:rsid w:val="006C2D88"/>
    <w:rsid w:val="006C4C67"/>
    <w:rsid w:val="006C5B91"/>
    <w:rsid w:val="006C5F0E"/>
    <w:rsid w:val="006C62F5"/>
    <w:rsid w:val="006C770D"/>
    <w:rsid w:val="006D1EA8"/>
    <w:rsid w:val="006D5B61"/>
    <w:rsid w:val="006D67D8"/>
    <w:rsid w:val="006E0008"/>
    <w:rsid w:val="006E0287"/>
    <w:rsid w:val="006E090D"/>
    <w:rsid w:val="006E0CF6"/>
    <w:rsid w:val="006E3C2B"/>
    <w:rsid w:val="006E3F92"/>
    <w:rsid w:val="006E502E"/>
    <w:rsid w:val="006E56BF"/>
    <w:rsid w:val="006E5E56"/>
    <w:rsid w:val="006E68B0"/>
    <w:rsid w:val="006F07E0"/>
    <w:rsid w:val="006F1DAD"/>
    <w:rsid w:val="006F3611"/>
    <w:rsid w:val="006F4470"/>
    <w:rsid w:val="006F4D14"/>
    <w:rsid w:val="006F5B4E"/>
    <w:rsid w:val="006F5CF0"/>
    <w:rsid w:val="006F5DB5"/>
    <w:rsid w:val="006F6650"/>
    <w:rsid w:val="006F73B5"/>
    <w:rsid w:val="006F74E8"/>
    <w:rsid w:val="0070083A"/>
    <w:rsid w:val="00701574"/>
    <w:rsid w:val="00701A7F"/>
    <w:rsid w:val="00701B71"/>
    <w:rsid w:val="0070283F"/>
    <w:rsid w:val="00702C6B"/>
    <w:rsid w:val="0070422F"/>
    <w:rsid w:val="00704557"/>
    <w:rsid w:val="00705D3A"/>
    <w:rsid w:val="007062D0"/>
    <w:rsid w:val="007065B2"/>
    <w:rsid w:val="00710051"/>
    <w:rsid w:val="00710CE9"/>
    <w:rsid w:val="00711017"/>
    <w:rsid w:val="007116D4"/>
    <w:rsid w:val="0071219F"/>
    <w:rsid w:val="00712727"/>
    <w:rsid w:val="007132D6"/>
    <w:rsid w:val="00714F77"/>
    <w:rsid w:val="00716668"/>
    <w:rsid w:val="00720159"/>
    <w:rsid w:val="007201B2"/>
    <w:rsid w:val="0072453D"/>
    <w:rsid w:val="0072638E"/>
    <w:rsid w:val="00726BCF"/>
    <w:rsid w:val="00726DE1"/>
    <w:rsid w:val="00726FD7"/>
    <w:rsid w:val="00727DBD"/>
    <w:rsid w:val="0073271D"/>
    <w:rsid w:val="00734326"/>
    <w:rsid w:val="00734AD6"/>
    <w:rsid w:val="00735172"/>
    <w:rsid w:val="007361C1"/>
    <w:rsid w:val="00736479"/>
    <w:rsid w:val="0074195E"/>
    <w:rsid w:val="00744A17"/>
    <w:rsid w:val="00744CFA"/>
    <w:rsid w:val="00744EEE"/>
    <w:rsid w:val="0074525F"/>
    <w:rsid w:val="00745BD2"/>
    <w:rsid w:val="007461B7"/>
    <w:rsid w:val="00746E86"/>
    <w:rsid w:val="007514EA"/>
    <w:rsid w:val="007515C3"/>
    <w:rsid w:val="00752A56"/>
    <w:rsid w:val="007554DA"/>
    <w:rsid w:val="0075593B"/>
    <w:rsid w:val="00756C5A"/>
    <w:rsid w:val="00756C93"/>
    <w:rsid w:val="00757455"/>
    <w:rsid w:val="00757A03"/>
    <w:rsid w:val="007605E7"/>
    <w:rsid w:val="007609F9"/>
    <w:rsid w:val="0076161B"/>
    <w:rsid w:val="0076182B"/>
    <w:rsid w:val="007623D9"/>
    <w:rsid w:val="007630B3"/>
    <w:rsid w:val="0076323A"/>
    <w:rsid w:val="00763638"/>
    <w:rsid w:val="00763698"/>
    <w:rsid w:val="00764441"/>
    <w:rsid w:val="00764E0B"/>
    <w:rsid w:val="00765976"/>
    <w:rsid w:val="00767096"/>
    <w:rsid w:val="007670DA"/>
    <w:rsid w:val="007715CE"/>
    <w:rsid w:val="00771D32"/>
    <w:rsid w:val="0077430F"/>
    <w:rsid w:val="00774A18"/>
    <w:rsid w:val="00776725"/>
    <w:rsid w:val="007810B6"/>
    <w:rsid w:val="00781844"/>
    <w:rsid w:val="0078241F"/>
    <w:rsid w:val="00782C6A"/>
    <w:rsid w:val="00783162"/>
    <w:rsid w:val="00783D1C"/>
    <w:rsid w:val="00784FD4"/>
    <w:rsid w:val="0078505B"/>
    <w:rsid w:val="007869F0"/>
    <w:rsid w:val="007879E1"/>
    <w:rsid w:val="00787E13"/>
    <w:rsid w:val="00790622"/>
    <w:rsid w:val="007915DA"/>
    <w:rsid w:val="00791F99"/>
    <w:rsid w:val="0079229D"/>
    <w:rsid w:val="007923B8"/>
    <w:rsid w:val="007934A2"/>
    <w:rsid w:val="00793CEC"/>
    <w:rsid w:val="00794687"/>
    <w:rsid w:val="007956EE"/>
    <w:rsid w:val="00795CB0"/>
    <w:rsid w:val="00795EA5"/>
    <w:rsid w:val="00796D1F"/>
    <w:rsid w:val="00796FBF"/>
    <w:rsid w:val="00797A92"/>
    <w:rsid w:val="00797F56"/>
    <w:rsid w:val="007A092E"/>
    <w:rsid w:val="007A1073"/>
    <w:rsid w:val="007A1CD6"/>
    <w:rsid w:val="007A1CDB"/>
    <w:rsid w:val="007A20EC"/>
    <w:rsid w:val="007A2938"/>
    <w:rsid w:val="007A3CC8"/>
    <w:rsid w:val="007A3F4D"/>
    <w:rsid w:val="007A4B21"/>
    <w:rsid w:val="007A4B6E"/>
    <w:rsid w:val="007A4DB7"/>
    <w:rsid w:val="007B0B72"/>
    <w:rsid w:val="007B2310"/>
    <w:rsid w:val="007B269B"/>
    <w:rsid w:val="007B3153"/>
    <w:rsid w:val="007B473F"/>
    <w:rsid w:val="007B48BD"/>
    <w:rsid w:val="007B4A49"/>
    <w:rsid w:val="007B4A65"/>
    <w:rsid w:val="007B4F3D"/>
    <w:rsid w:val="007B5923"/>
    <w:rsid w:val="007B6A2A"/>
    <w:rsid w:val="007C0547"/>
    <w:rsid w:val="007C18DE"/>
    <w:rsid w:val="007C1F11"/>
    <w:rsid w:val="007C3B42"/>
    <w:rsid w:val="007C4386"/>
    <w:rsid w:val="007C4D3B"/>
    <w:rsid w:val="007C6ECF"/>
    <w:rsid w:val="007D07AC"/>
    <w:rsid w:val="007D15CE"/>
    <w:rsid w:val="007D16C0"/>
    <w:rsid w:val="007D17E4"/>
    <w:rsid w:val="007D1B8C"/>
    <w:rsid w:val="007D1F87"/>
    <w:rsid w:val="007D3B44"/>
    <w:rsid w:val="007D5002"/>
    <w:rsid w:val="007D6800"/>
    <w:rsid w:val="007D73E8"/>
    <w:rsid w:val="007D7871"/>
    <w:rsid w:val="007D78EE"/>
    <w:rsid w:val="007E6FD7"/>
    <w:rsid w:val="007F161D"/>
    <w:rsid w:val="007F2D0B"/>
    <w:rsid w:val="007F30CC"/>
    <w:rsid w:val="007F649A"/>
    <w:rsid w:val="007F696A"/>
    <w:rsid w:val="007F70F0"/>
    <w:rsid w:val="008003FE"/>
    <w:rsid w:val="00800580"/>
    <w:rsid w:val="008006B7"/>
    <w:rsid w:val="00800AAE"/>
    <w:rsid w:val="00801288"/>
    <w:rsid w:val="00805C93"/>
    <w:rsid w:val="00805DC1"/>
    <w:rsid w:val="00806962"/>
    <w:rsid w:val="00807029"/>
    <w:rsid w:val="00810172"/>
    <w:rsid w:val="00811B55"/>
    <w:rsid w:val="00811BB3"/>
    <w:rsid w:val="0081298C"/>
    <w:rsid w:val="00813FBF"/>
    <w:rsid w:val="008140F5"/>
    <w:rsid w:val="00815ACC"/>
    <w:rsid w:val="00816BD7"/>
    <w:rsid w:val="008214D8"/>
    <w:rsid w:val="0082241A"/>
    <w:rsid w:val="00822920"/>
    <w:rsid w:val="00823065"/>
    <w:rsid w:val="00823809"/>
    <w:rsid w:val="0082424D"/>
    <w:rsid w:val="0082616B"/>
    <w:rsid w:val="00827684"/>
    <w:rsid w:val="00830C71"/>
    <w:rsid w:val="00831434"/>
    <w:rsid w:val="008336D0"/>
    <w:rsid w:val="00833FC9"/>
    <w:rsid w:val="00834041"/>
    <w:rsid w:val="008363D4"/>
    <w:rsid w:val="008371A7"/>
    <w:rsid w:val="008372C7"/>
    <w:rsid w:val="00840824"/>
    <w:rsid w:val="00841D96"/>
    <w:rsid w:val="00842A26"/>
    <w:rsid w:val="00843906"/>
    <w:rsid w:val="008453A4"/>
    <w:rsid w:val="00847926"/>
    <w:rsid w:val="00847B49"/>
    <w:rsid w:val="00847F8C"/>
    <w:rsid w:val="00850A22"/>
    <w:rsid w:val="008513C4"/>
    <w:rsid w:val="00851E51"/>
    <w:rsid w:val="00855A5C"/>
    <w:rsid w:val="00855F45"/>
    <w:rsid w:val="0085653C"/>
    <w:rsid w:val="0085656A"/>
    <w:rsid w:val="00857D08"/>
    <w:rsid w:val="008607FC"/>
    <w:rsid w:val="00861F4B"/>
    <w:rsid w:val="00862198"/>
    <w:rsid w:val="00862328"/>
    <w:rsid w:val="008629B6"/>
    <w:rsid w:val="00862C1E"/>
    <w:rsid w:val="00863047"/>
    <w:rsid w:val="00863C4D"/>
    <w:rsid w:val="00863D34"/>
    <w:rsid w:val="00865411"/>
    <w:rsid w:val="0086678B"/>
    <w:rsid w:val="00866AFE"/>
    <w:rsid w:val="008675C3"/>
    <w:rsid w:val="00870C8C"/>
    <w:rsid w:val="0087166E"/>
    <w:rsid w:val="0087468A"/>
    <w:rsid w:val="00875256"/>
    <w:rsid w:val="008771BD"/>
    <w:rsid w:val="008771D0"/>
    <w:rsid w:val="00877D65"/>
    <w:rsid w:val="008800D3"/>
    <w:rsid w:val="00880A5B"/>
    <w:rsid w:val="00880F52"/>
    <w:rsid w:val="00881407"/>
    <w:rsid w:val="008835B3"/>
    <w:rsid w:val="008838A5"/>
    <w:rsid w:val="0088651F"/>
    <w:rsid w:val="00890A70"/>
    <w:rsid w:val="00892077"/>
    <w:rsid w:val="00892709"/>
    <w:rsid w:val="00893924"/>
    <w:rsid w:val="00894BD7"/>
    <w:rsid w:val="008959C0"/>
    <w:rsid w:val="008960EB"/>
    <w:rsid w:val="008960F2"/>
    <w:rsid w:val="00896614"/>
    <w:rsid w:val="008969C7"/>
    <w:rsid w:val="00896C48"/>
    <w:rsid w:val="008A01F4"/>
    <w:rsid w:val="008A0BF4"/>
    <w:rsid w:val="008A1AE7"/>
    <w:rsid w:val="008A2BD5"/>
    <w:rsid w:val="008A36A8"/>
    <w:rsid w:val="008A3D71"/>
    <w:rsid w:val="008A67AE"/>
    <w:rsid w:val="008A79D4"/>
    <w:rsid w:val="008A7BA2"/>
    <w:rsid w:val="008B013E"/>
    <w:rsid w:val="008B23DC"/>
    <w:rsid w:val="008B3776"/>
    <w:rsid w:val="008B497D"/>
    <w:rsid w:val="008B540E"/>
    <w:rsid w:val="008C0962"/>
    <w:rsid w:val="008C0E88"/>
    <w:rsid w:val="008C39DC"/>
    <w:rsid w:val="008C578C"/>
    <w:rsid w:val="008D064D"/>
    <w:rsid w:val="008D07BF"/>
    <w:rsid w:val="008D3817"/>
    <w:rsid w:val="008D4854"/>
    <w:rsid w:val="008D5F6D"/>
    <w:rsid w:val="008E0330"/>
    <w:rsid w:val="008E0C7E"/>
    <w:rsid w:val="008E1F1E"/>
    <w:rsid w:val="008E2EDA"/>
    <w:rsid w:val="008E31AA"/>
    <w:rsid w:val="008E3E9D"/>
    <w:rsid w:val="008E5084"/>
    <w:rsid w:val="008F09E3"/>
    <w:rsid w:val="008F48DD"/>
    <w:rsid w:val="008F4B2A"/>
    <w:rsid w:val="008F747F"/>
    <w:rsid w:val="008F79A0"/>
    <w:rsid w:val="00900869"/>
    <w:rsid w:val="00900F2B"/>
    <w:rsid w:val="009011DA"/>
    <w:rsid w:val="00901B99"/>
    <w:rsid w:val="0090519B"/>
    <w:rsid w:val="0090633B"/>
    <w:rsid w:val="009079EA"/>
    <w:rsid w:val="00907BFB"/>
    <w:rsid w:val="009105ED"/>
    <w:rsid w:val="00910E41"/>
    <w:rsid w:val="00912038"/>
    <w:rsid w:val="009127FA"/>
    <w:rsid w:val="00912E80"/>
    <w:rsid w:val="0091353B"/>
    <w:rsid w:val="00914B44"/>
    <w:rsid w:val="0091548D"/>
    <w:rsid w:val="0091698F"/>
    <w:rsid w:val="00917164"/>
    <w:rsid w:val="00920ED1"/>
    <w:rsid w:val="00922DB6"/>
    <w:rsid w:val="009231F1"/>
    <w:rsid w:val="009235DF"/>
    <w:rsid w:val="00923C29"/>
    <w:rsid w:val="0092501D"/>
    <w:rsid w:val="009269CD"/>
    <w:rsid w:val="0093118A"/>
    <w:rsid w:val="00931593"/>
    <w:rsid w:val="0093175C"/>
    <w:rsid w:val="00931D43"/>
    <w:rsid w:val="00932159"/>
    <w:rsid w:val="00932C06"/>
    <w:rsid w:val="009339DC"/>
    <w:rsid w:val="00934B4E"/>
    <w:rsid w:val="0093510A"/>
    <w:rsid w:val="009352D0"/>
    <w:rsid w:val="009363FE"/>
    <w:rsid w:val="00936D43"/>
    <w:rsid w:val="00944D0F"/>
    <w:rsid w:val="00946C3D"/>
    <w:rsid w:val="009472FB"/>
    <w:rsid w:val="00947F9C"/>
    <w:rsid w:val="009504BE"/>
    <w:rsid w:val="00951712"/>
    <w:rsid w:val="00953C37"/>
    <w:rsid w:val="00955690"/>
    <w:rsid w:val="00955DA7"/>
    <w:rsid w:val="009573C8"/>
    <w:rsid w:val="009579B8"/>
    <w:rsid w:val="00962E62"/>
    <w:rsid w:val="00963774"/>
    <w:rsid w:val="00963CE7"/>
    <w:rsid w:val="00963F7D"/>
    <w:rsid w:val="00964785"/>
    <w:rsid w:val="00964F83"/>
    <w:rsid w:val="0096511D"/>
    <w:rsid w:val="00971094"/>
    <w:rsid w:val="009714B3"/>
    <w:rsid w:val="00971EE1"/>
    <w:rsid w:val="009720E6"/>
    <w:rsid w:val="00972526"/>
    <w:rsid w:val="00972B13"/>
    <w:rsid w:val="00974707"/>
    <w:rsid w:val="009756BD"/>
    <w:rsid w:val="0097571B"/>
    <w:rsid w:val="00976DCE"/>
    <w:rsid w:val="00976F76"/>
    <w:rsid w:val="0097736E"/>
    <w:rsid w:val="009802FA"/>
    <w:rsid w:val="00981FD2"/>
    <w:rsid w:val="00983917"/>
    <w:rsid w:val="00984C34"/>
    <w:rsid w:val="00984F49"/>
    <w:rsid w:val="00985108"/>
    <w:rsid w:val="0098609B"/>
    <w:rsid w:val="009902C2"/>
    <w:rsid w:val="00991164"/>
    <w:rsid w:val="00991D66"/>
    <w:rsid w:val="0099370F"/>
    <w:rsid w:val="00994A06"/>
    <w:rsid w:val="009956A7"/>
    <w:rsid w:val="009965EA"/>
    <w:rsid w:val="00996747"/>
    <w:rsid w:val="009976D4"/>
    <w:rsid w:val="009A0A1F"/>
    <w:rsid w:val="009A0AE8"/>
    <w:rsid w:val="009A103E"/>
    <w:rsid w:val="009A153F"/>
    <w:rsid w:val="009A18A2"/>
    <w:rsid w:val="009A3857"/>
    <w:rsid w:val="009A3CAD"/>
    <w:rsid w:val="009A44AE"/>
    <w:rsid w:val="009A5168"/>
    <w:rsid w:val="009A60CC"/>
    <w:rsid w:val="009A6D38"/>
    <w:rsid w:val="009A7470"/>
    <w:rsid w:val="009A77BF"/>
    <w:rsid w:val="009B0949"/>
    <w:rsid w:val="009B2706"/>
    <w:rsid w:val="009B4313"/>
    <w:rsid w:val="009B4F1E"/>
    <w:rsid w:val="009B4FE3"/>
    <w:rsid w:val="009B638B"/>
    <w:rsid w:val="009C3249"/>
    <w:rsid w:val="009C454E"/>
    <w:rsid w:val="009C59A3"/>
    <w:rsid w:val="009C6313"/>
    <w:rsid w:val="009C6981"/>
    <w:rsid w:val="009C78C2"/>
    <w:rsid w:val="009D2962"/>
    <w:rsid w:val="009D298C"/>
    <w:rsid w:val="009D2FE0"/>
    <w:rsid w:val="009D450D"/>
    <w:rsid w:val="009D47E1"/>
    <w:rsid w:val="009D5752"/>
    <w:rsid w:val="009D6CEA"/>
    <w:rsid w:val="009E0544"/>
    <w:rsid w:val="009E1A7F"/>
    <w:rsid w:val="009E1DC0"/>
    <w:rsid w:val="009E1FFE"/>
    <w:rsid w:val="009E37BC"/>
    <w:rsid w:val="009E3AE5"/>
    <w:rsid w:val="009E5613"/>
    <w:rsid w:val="009E568B"/>
    <w:rsid w:val="009E65D1"/>
    <w:rsid w:val="009F1C62"/>
    <w:rsid w:val="009F2C29"/>
    <w:rsid w:val="009F39DD"/>
    <w:rsid w:val="009F4B71"/>
    <w:rsid w:val="009F4BB6"/>
    <w:rsid w:val="009F5934"/>
    <w:rsid w:val="009F7C36"/>
    <w:rsid w:val="00A001C2"/>
    <w:rsid w:val="00A010B8"/>
    <w:rsid w:val="00A029DA"/>
    <w:rsid w:val="00A05664"/>
    <w:rsid w:val="00A06D94"/>
    <w:rsid w:val="00A0759A"/>
    <w:rsid w:val="00A07CEB"/>
    <w:rsid w:val="00A11255"/>
    <w:rsid w:val="00A13164"/>
    <w:rsid w:val="00A1392E"/>
    <w:rsid w:val="00A20F5A"/>
    <w:rsid w:val="00A21C08"/>
    <w:rsid w:val="00A222E4"/>
    <w:rsid w:val="00A24A5B"/>
    <w:rsid w:val="00A24E17"/>
    <w:rsid w:val="00A2626C"/>
    <w:rsid w:val="00A2763C"/>
    <w:rsid w:val="00A3000C"/>
    <w:rsid w:val="00A31B2E"/>
    <w:rsid w:val="00A31BEE"/>
    <w:rsid w:val="00A32244"/>
    <w:rsid w:val="00A32EC5"/>
    <w:rsid w:val="00A3378A"/>
    <w:rsid w:val="00A339E7"/>
    <w:rsid w:val="00A35251"/>
    <w:rsid w:val="00A374F1"/>
    <w:rsid w:val="00A4173A"/>
    <w:rsid w:val="00A4193F"/>
    <w:rsid w:val="00A41F86"/>
    <w:rsid w:val="00A42A41"/>
    <w:rsid w:val="00A433AD"/>
    <w:rsid w:val="00A44A67"/>
    <w:rsid w:val="00A44F51"/>
    <w:rsid w:val="00A4629E"/>
    <w:rsid w:val="00A46322"/>
    <w:rsid w:val="00A46955"/>
    <w:rsid w:val="00A46960"/>
    <w:rsid w:val="00A46F4C"/>
    <w:rsid w:val="00A47966"/>
    <w:rsid w:val="00A47F96"/>
    <w:rsid w:val="00A5219B"/>
    <w:rsid w:val="00A52779"/>
    <w:rsid w:val="00A53392"/>
    <w:rsid w:val="00A534E5"/>
    <w:rsid w:val="00A54111"/>
    <w:rsid w:val="00A54850"/>
    <w:rsid w:val="00A562ED"/>
    <w:rsid w:val="00A56C69"/>
    <w:rsid w:val="00A56C81"/>
    <w:rsid w:val="00A61823"/>
    <w:rsid w:val="00A62A39"/>
    <w:rsid w:val="00A62DC8"/>
    <w:rsid w:val="00A64317"/>
    <w:rsid w:val="00A65AAD"/>
    <w:rsid w:val="00A67BA1"/>
    <w:rsid w:val="00A71722"/>
    <w:rsid w:val="00A73B9D"/>
    <w:rsid w:val="00A75C43"/>
    <w:rsid w:val="00A76370"/>
    <w:rsid w:val="00A77B25"/>
    <w:rsid w:val="00A80D1A"/>
    <w:rsid w:val="00A81A12"/>
    <w:rsid w:val="00A81F7B"/>
    <w:rsid w:val="00A81F9F"/>
    <w:rsid w:val="00A8314F"/>
    <w:rsid w:val="00A837BD"/>
    <w:rsid w:val="00A83A2B"/>
    <w:rsid w:val="00A8658D"/>
    <w:rsid w:val="00A8686F"/>
    <w:rsid w:val="00A87302"/>
    <w:rsid w:val="00A87B5E"/>
    <w:rsid w:val="00A9089B"/>
    <w:rsid w:val="00A90DF5"/>
    <w:rsid w:val="00A93BF7"/>
    <w:rsid w:val="00A95056"/>
    <w:rsid w:val="00AA0396"/>
    <w:rsid w:val="00AA228F"/>
    <w:rsid w:val="00AA33DD"/>
    <w:rsid w:val="00AA5B65"/>
    <w:rsid w:val="00AA6533"/>
    <w:rsid w:val="00AA7D14"/>
    <w:rsid w:val="00AB01C2"/>
    <w:rsid w:val="00AB2150"/>
    <w:rsid w:val="00AB35C6"/>
    <w:rsid w:val="00AB3AAC"/>
    <w:rsid w:val="00AB4471"/>
    <w:rsid w:val="00AB44F3"/>
    <w:rsid w:val="00AB4957"/>
    <w:rsid w:val="00AB4BDE"/>
    <w:rsid w:val="00AB4E92"/>
    <w:rsid w:val="00AB55E9"/>
    <w:rsid w:val="00AB5D10"/>
    <w:rsid w:val="00AB6AE8"/>
    <w:rsid w:val="00AB7D4E"/>
    <w:rsid w:val="00AC0A88"/>
    <w:rsid w:val="00AC108E"/>
    <w:rsid w:val="00AC1BBD"/>
    <w:rsid w:val="00AC2360"/>
    <w:rsid w:val="00AC27CF"/>
    <w:rsid w:val="00AC29E8"/>
    <w:rsid w:val="00AC2D2E"/>
    <w:rsid w:val="00AC4642"/>
    <w:rsid w:val="00AC4AF6"/>
    <w:rsid w:val="00AC5655"/>
    <w:rsid w:val="00AC5E6B"/>
    <w:rsid w:val="00AC61E6"/>
    <w:rsid w:val="00AC6327"/>
    <w:rsid w:val="00AC6903"/>
    <w:rsid w:val="00AC6C5F"/>
    <w:rsid w:val="00AC7217"/>
    <w:rsid w:val="00AC7534"/>
    <w:rsid w:val="00AC77FC"/>
    <w:rsid w:val="00AD0B83"/>
    <w:rsid w:val="00AD0E0A"/>
    <w:rsid w:val="00AD24B2"/>
    <w:rsid w:val="00AD5D33"/>
    <w:rsid w:val="00AD6519"/>
    <w:rsid w:val="00AD68D0"/>
    <w:rsid w:val="00AE05A9"/>
    <w:rsid w:val="00AE0EAF"/>
    <w:rsid w:val="00AE4641"/>
    <w:rsid w:val="00AE57BD"/>
    <w:rsid w:val="00AE65E8"/>
    <w:rsid w:val="00AF1197"/>
    <w:rsid w:val="00AF16E3"/>
    <w:rsid w:val="00AF1CC6"/>
    <w:rsid w:val="00AF4815"/>
    <w:rsid w:val="00AF5680"/>
    <w:rsid w:val="00AF5A3C"/>
    <w:rsid w:val="00B00477"/>
    <w:rsid w:val="00B004B4"/>
    <w:rsid w:val="00B00773"/>
    <w:rsid w:val="00B03427"/>
    <w:rsid w:val="00B03600"/>
    <w:rsid w:val="00B045DA"/>
    <w:rsid w:val="00B0546F"/>
    <w:rsid w:val="00B05C91"/>
    <w:rsid w:val="00B05D6E"/>
    <w:rsid w:val="00B064B3"/>
    <w:rsid w:val="00B06AE8"/>
    <w:rsid w:val="00B07282"/>
    <w:rsid w:val="00B073B1"/>
    <w:rsid w:val="00B1059C"/>
    <w:rsid w:val="00B11620"/>
    <w:rsid w:val="00B117B9"/>
    <w:rsid w:val="00B120CA"/>
    <w:rsid w:val="00B12978"/>
    <w:rsid w:val="00B12B59"/>
    <w:rsid w:val="00B13036"/>
    <w:rsid w:val="00B13250"/>
    <w:rsid w:val="00B13CA0"/>
    <w:rsid w:val="00B14CAC"/>
    <w:rsid w:val="00B154A2"/>
    <w:rsid w:val="00B163A0"/>
    <w:rsid w:val="00B23360"/>
    <w:rsid w:val="00B23AAA"/>
    <w:rsid w:val="00B23EAA"/>
    <w:rsid w:val="00B241D8"/>
    <w:rsid w:val="00B24775"/>
    <w:rsid w:val="00B2496E"/>
    <w:rsid w:val="00B2590A"/>
    <w:rsid w:val="00B26D2D"/>
    <w:rsid w:val="00B2716C"/>
    <w:rsid w:val="00B3099F"/>
    <w:rsid w:val="00B313EF"/>
    <w:rsid w:val="00B3273D"/>
    <w:rsid w:val="00B32FAB"/>
    <w:rsid w:val="00B338E7"/>
    <w:rsid w:val="00B365A0"/>
    <w:rsid w:val="00B36791"/>
    <w:rsid w:val="00B3722E"/>
    <w:rsid w:val="00B37356"/>
    <w:rsid w:val="00B4013F"/>
    <w:rsid w:val="00B40261"/>
    <w:rsid w:val="00B4069E"/>
    <w:rsid w:val="00B42389"/>
    <w:rsid w:val="00B424B2"/>
    <w:rsid w:val="00B42B9A"/>
    <w:rsid w:val="00B43366"/>
    <w:rsid w:val="00B43ED2"/>
    <w:rsid w:val="00B452F1"/>
    <w:rsid w:val="00B45799"/>
    <w:rsid w:val="00B4599D"/>
    <w:rsid w:val="00B45F79"/>
    <w:rsid w:val="00B46DF8"/>
    <w:rsid w:val="00B50D23"/>
    <w:rsid w:val="00B51F78"/>
    <w:rsid w:val="00B527B6"/>
    <w:rsid w:val="00B55EC5"/>
    <w:rsid w:val="00B56C84"/>
    <w:rsid w:val="00B579D2"/>
    <w:rsid w:val="00B60B8A"/>
    <w:rsid w:val="00B612CE"/>
    <w:rsid w:val="00B61A8C"/>
    <w:rsid w:val="00B61E09"/>
    <w:rsid w:val="00B62DD9"/>
    <w:rsid w:val="00B667F6"/>
    <w:rsid w:val="00B66F1C"/>
    <w:rsid w:val="00B67B01"/>
    <w:rsid w:val="00B70616"/>
    <w:rsid w:val="00B708A0"/>
    <w:rsid w:val="00B714CE"/>
    <w:rsid w:val="00B729D2"/>
    <w:rsid w:val="00B735F5"/>
    <w:rsid w:val="00B749E3"/>
    <w:rsid w:val="00B76A4C"/>
    <w:rsid w:val="00B76DF6"/>
    <w:rsid w:val="00B770F5"/>
    <w:rsid w:val="00B808FB"/>
    <w:rsid w:val="00B815C9"/>
    <w:rsid w:val="00B83A3B"/>
    <w:rsid w:val="00B86E4A"/>
    <w:rsid w:val="00B87301"/>
    <w:rsid w:val="00B878AE"/>
    <w:rsid w:val="00B91C65"/>
    <w:rsid w:val="00B92A21"/>
    <w:rsid w:val="00B92EBA"/>
    <w:rsid w:val="00B93225"/>
    <w:rsid w:val="00B95A81"/>
    <w:rsid w:val="00B95CD9"/>
    <w:rsid w:val="00B95FF2"/>
    <w:rsid w:val="00BA4C60"/>
    <w:rsid w:val="00BA4E92"/>
    <w:rsid w:val="00BB03C9"/>
    <w:rsid w:val="00BB0698"/>
    <w:rsid w:val="00BB0925"/>
    <w:rsid w:val="00BB0B4F"/>
    <w:rsid w:val="00BB1B0E"/>
    <w:rsid w:val="00BB374B"/>
    <w:rsid w:val="00BB3D10"/>
    <w:rsid w:val="00BB3F09"/>
    <w:rsid w:val="00BB48E2"/>
    <w:rsid w:val="00BB5AC8"/>
    <w:rsid w:val="00BB7898"/>
    <w:rsid w:val="00BC0963"/>
    <w:rsid w:val="00BC1BFA"/>
    <w:rsid w:val="00BC245E"/>
    <w:rsid w:val="00BC2727"/>
    <w:rsid w:val="00BC2A8A"/>
    <w:rsid w:val="00BC2F1C"/>
    <w:rsid w:val="00BC35E4"/>
    <w:rsid w:val="00BC57A4"/>
    <w:rsid w:val="00BC57EE"/>
    <w:rsid w:val="00BC597A"/>
    <w:rsid w:val="00BC5C8D"/>
    <w:rsid w:val="00BC638C"/>
    <w:rsid w:val="00BC7E34"/>
    <w:rsid w:val="00BC7E5E"/>
    <w:rsid w:val="00BD0ADC"/>
    <w:rsid w:val="00BD1AE3"/>
    <w:rsid w:val="00BD2373"/>
    <w:rsid w:val="00BD2389"/>
    <w:rsid w:val="00BD23A4"/>
    <w:rsid w:val="00BD27A9"/>
    <w:rsid w:val="00BD3475"/>
    <w:rsid w:val="00BD4874"/>
    <w:rsid w:val="00BD4D4B"/>
    <w:rsid w:val="00BD4DBE"/>
    <w:rsid w:val="00BD7E51"/>
    <w:rsid w:val="00BE2576"/>
    <w:rsid w:val="00BE278C"/>
    <w:rsid w:val="00BE3790"/>
    <w:rsid w:val="00BE3BDF"/>
    <w:rsid w:val="00BE3E0D"/>
    <w:rsid w:val="00BE4039"/>
    <w:rsid w:val="00BE4B04"/>
    <w:rsid w:val="00BE4BC1"/>
    <w:rsid w:val="00BE5953"/>
    <w:rsid w:val="00BE6294"/>
    <w:rsid w:val="00BE7688"/>
    <w:rsid w:val="00BF04D6"/>
    <w:rsid w:val="00BF056E"/>
    <w:rsid w:val="00BF08C2"/>
    <w:rsid w:val="00BF0EF3"/>
    <w:rsid w:val="00BF33FD"/>
    <w:rsid w:val="00BF3714"/>
    <w:rsid w:val="00BF5015"/>
    <w:rsid w:val="00BF6EFB"/>
    <w:rsid w:val="00C0042C"/>
    <w:rsid w:val="00C01011"/>
    <w:rsid w:val="00C02E40"/>
    <w:rsid w:val="00C03A02"/>
    <w:rsid w:val="00C03B30"/>
    <w:rsid w:val="00C03F16"/>
    <w:rsid w:val="00C05486"/>
    <w:rsid w:val="00C100AB"/>
    <w:rsid w:val="00C11530"/>
    <w:rsid w:val="00C129B9"/>
    <w:rsid w:val="00C13E71"/>
    <w:rsid w:val="00C141A9"/>
    <w:rsid w:val="00C1488B"/>
    <w:rsid w:val="00C163CA"/>
    <w:rsid w:val="00C1776F"/>
    <w:rsid w:val="00C2042E"/>
    <w:rsid w:val="00C204EB"/>
    <w:rsid w:val="00C21456"/>
    <w:rsid w:val="00C227CC"/>
    <w:rsid w:val="00C23624"/>
    <w:rsid w:val="00C23CA7"/>
    <w:rsid w:val="00C24107"/>
    <w:rsid w:val="00C24D0E"/>
    <w:rsid w:val="00C25546"/>
    <w:rsid w:val="00C25DE6"/>
    <w:rsid w:val="00C324A4"/>
    <w:rsid w:val="00C32B74"/>
    <w:rsid w:val="00C331F0"/>
    <w:rsid w:val="00C33208"/>
    <w:rsid w:val="00C33B76"/>
    <w:rsid w:val="00C36F72"/>
    <w:rsid w:val="00C37A20"/>
    <w:rsid w:val="00C40C60"/>
    <w:rsid w:val="00C4262D"/>
    <w:rsid w:val="00C47145"/>
    <w:rsid w:val="00C50693"/>
    <w:rsid w:val="00C51383"/>
    <w:rsid w:val="00C52332"/>
    <w:rsid w:val="00C52CC5"/>
    <w:rsid w:val="00C53148"/>
    <w:rsid w:val="00C55770"/>
    <w:rsid w:val="00C56D11"/>
    <w:rsid w:val="00C62237"/>
    <w:rsid w:val="00C632B3"/>
    <w:rsid w:val="00C64420"/>
    <w:rsid w:val="00C64C4E"/>
    <w:rsid w:val="00C657B7"/>
    <w:rsid w:val="00C6622A"/>
    <w:rsid w:val="00C667CC"/>
    <w:rsid w:val="00C66B76"/>
    <w:rsid w:val="00C703E3"/>
    <w:rsid w:val="00C70D23"/>
    <w:rsid w:val="00C713A0"/>
    <w:rsid w:val="00C71556"/>
    <w:rsid w:val="00C71EEB"/>
    <w:rsid w:val="00C73CEB"/>
    <w:rsid w:val="00C7550A"/>
    <w:rsid w:val="00C7635C"/>
    <w:rsid w:val="00C7646A"/>
    <w:rsid w:val="00C76A31"/>
    <w:rsid w:val="00C77641"/>
    <w:rsid w:val="00C80469"/>
    <w:rsid w:val="00C8136E"/>
    <w:rsid w:val="00C813AF"/>
    <w:rsid w:val="00C8675E"/>
    <w:rsid w:val="00C90C7F"/>
    <w:rsid w:val="00C92F01"/>
    <w:rsid w:val="00C94689"/>
    <w:rsid w:val="00C95A81"/>
    <w:rsid w:val="00C9664E"/>
    <w:rsid w:val="00C96C9F"/>
    <w:rsid w:val="00CA1C3E"/>
    <w:rsid w:val="00CA224B"/>
    <w:rsid w:val="00CA29BF"/>
    <w:rsid w:val="00CA4511"/>
    <w:rsid w:val="00CA5DD9"/>
    <w:rsid w:val="00CA669D"/>
    <w:rsid w:val="00CA729E"/>
    <w:rsid w:val="00CA78F7"/>
    <w:rsid w:val="00CA7D49"/>
    <w:rsid w:val="00CB0784"/>
    <w:rsid w:val="00CB10B5"/>
    <w:rsid w:val="00CB1700"/>
    <w:rsid w:val="00CB20D6"/>
    <w:rsid w:val="00CB2C05"/>
    <w:rsid w:val="00CB33D0"/>
    <w:rsid w:val="00CB392C"/>
    <w:rsid w:val="00CB3A0E"/>
    <w:rsid w:val="00CB3B3D"/>
    <w:rsid w:val="00CB5620"/>
    <w:rsid w:val="00CB691E"/>
    <w:rsid w:val="00CB75C8"/>
    <w:rsid w:val="00CB778B"/>
    <w:rsid w:val="00CC19F0"/>
    <w:rsid w:val="00CC2DF1"/>
    <w:rsid w:val="00CC3835"/>
    <w:rsid w:val="00CC4EE2"/>
    <w:rsid w:val="00CC5813"/>
    <w:rsid w:val="00CC628D"/>
    <w:rsid w:val="00CC6749"/>
    <w:rsid w:val="00CC6CD0"/>
    <w:rsid w:val="00CC7F48"/>
    <w:rsid w:val="00CD051C"/>
    <w:rsid w:val="00CD39B3"/>
    <w:rsid w:val="00CD3B50"/>
    <w:rsid w:val="00CD3F95"/>
    <w:rsid w:val="00CD4233"/>
    <w:rsid w:val="00CD4C4A"/>
    <w:rsid w:val="00CD51A2"/>
    <w:rsid w:val="00CD62A8"/>
    <w:rsid w:val="00CD719F"/>
    <w:rsid w:val="00CD79D7"/>
    <w:rsid w:val="00CE0371"/>
    <w:rsid w:val="00CE0C08"/>
    <w:rsid w:val="00CE1179"/>
    <w:rsid w:val="00CE1594"/>
    <w:rsid w:val="00CE19F0"/>
    <w:rsid w:val="00CE1CB8"/>
    <w:rsid w:val="00CE49AF"/>
    <w:rsid w:val="00CE69D1"/>
    <w:rsid w:val="00CE72B7"/>
    <w:rsid w:val="00CF18FE"/>
    <w:rsid w:val="00CF1BBC"/>
    <w:rsid w:val="00CF269E"/>
    <w:rsid w:val="00CF286C"/>
    <w:rsid w:val="00CF2F37"/>
    <w:rsid w:val="00CF41AA"/>
    <w:rsid w:val="00CF4564"/>
    <w:rsid w:val="00CF568B"/>
    <w:rsid w:val="00CF5BBA"/>
    <w:rsid w:val="00CF615D"/>
    <w:rsid w:val="00CF676B"/>
    <w:rsid w:val="00CF6DC5"/>
    <w:rsid w:val="00D00982"/>
    <w:rsid w:val="00D00A23"/>
    <w:rsid w:val="00D00F1D"/>
    <w:rsid w:val="00D00F3F"/>
    <w:rsid w:val="00D010E2"/>
    <w:rsid w:val="00D03AF1"/>
    <w:rsid w:val="00D03FCE"/>
    <w:rsid w:val="00D047D7"/>
    <w:rsid w:val="00D059AA"/>
    <w:rsid w:val="00D078F6"/>
    <w:rsid w:val="00D12595"/>
    <w:rsid w:val="00D14D71"/>
    <w:rsid w:val="00D14D90"/>
    <w:rsid w:val="00D14E24"/>
    <w:rsid w:val="00D16694"/>
    <w:rsid w:val="00D168B1"/>
    <w:rsid w:val="00D16979"/>
    <w:rsid w:val="00D17EEE"/>
    <w:rsid w:val="00D20729"/>
    <w:rsid w:val="00D217F3"/>
    <w:rsid w:val="00D2247C"/>
    <w:rsid w:val="00D22CFB"/>
    <w:rsid w:val="00D23030"/>
    <w:rsid w:val="00D23E15"/>
    <w:rsid w:val="00D248FA"/>
    <w:rsid w:val="00D26230"/>
    <w:rsid w:val="00D26532"/>
    <w:rsid w:val="00D268DD"/>
    <w:rsid w:val="00D27201"/>
    <w:rsid w:val="00D27829"/>
    <w:rsid w:val="00D30B9A"/>
    <w:rsid w:val="00D30EE3"/>
    <w:rsid w:val="00D32CA5"/>
    <w:rsid w:val="00D3313E"/>
    <w:rsid w:val="00D345FC"/>
    <w:rsid w:val="00D349E0"/>
    <w:rsid w:val="00D35902"/>
    <w:rsid w:val="00D3610E"/>
    <w:rsid w:val="00D3664D"/>
    <w:rsid w:val="00D374E5"/>
    <w:rsid w:val="00D40DA6"/>
    <w:rsid w:val="00D4234B"/>
    <w:rsid w:val="00D42533"/>
    <w:rsid w:val="00D42BF4"/>
    <w:rsid w:val="00D43CF3"/>
    <w:rsid w:val="00D4479A"/>
    <w:rsid w:val="00D44F71"/>
    <w:rsid w:val="00D465E0"/>
    <w:rsid w:val="00D47318"/>
    <w:rsid w:val="00D50487"/>
    <w:rsid w:val="00D514BF"/>
    <w:rsid w:val="00D51CB7"/>
    <w:rsid w:val="00D51EFF"/>
    <w:rsid w:val="00D52A2A"/>
    <w:rsid w:val="00D53A8F"/>
    <w:rsid w:val="00D53D72"/>
    <w:rsid w:val="00D56E24"/>
    <w:rsid w:val="00D61929"/>
    <w:rsid w:val="00D62A24"/>
    <w:rsid w:val="00D62C0C"/>
    <w:rsid w:val="00D63847"/>
    <w:rsid w:val="00D63C9E"/>
    <w:rsid w:val="00D63DC1"/>
    <w:rsid w:val="00D63E4F"/>
    <w:rsid w:val="00D63EE9"/>
    <w:rsid w:val="00D665AC"/>
    <w:rsid w:val="00D6779C"/>
    <w:rsid w:val="00D7040C"/>
    <w:rsid w:val="00D70EC7"/>
    <w:rsid w:val="00D7439C"/>
    <w:rsid w:val="00D74612"/>
    <w:rsid w:val="00D75BDD"/>
    <w:rsid w:val="00D76AF7"/>
    <w:rsid w:val="00D77BF1"/>
    <w:rsid w:val="00D80140"/>
    <w:rsid w:val="00D805A2"/>
    <w:rsid w:val="00D816BE"/>
    <w:rsid w:val="00D83437"/>
    <w:rsid w:val="00D83744"/>
    <w:rsid w:val="00D83901"/>
    <w:rsid w:val="00D85568"/>
    <w:rsid w:val="00D859ED"/>
    <w:rsid w:val="00D85FE6"/>
    <w:rsid w:val="00D86DBC"/>
    <w:rsid w:val="00D873B1"/>
    <w:rsid w:val="00D8780F"/>
    <w:rsid w:val="00D90280"/>
    <w:rsid w:val="00D9082F"/>
    <w:rsid w:val="00D90D0A"/>
    <w:rsid w:val="00D90DC1"/>
    <w:rsid w:val="00D91B8F"/>
    <w:rsid w:val="00D92AB4"/>
    <w:rsid w:val="00D93ABC"/>
    <w:rsid w:val="00D93FE4"/>
    <w:rsid w:val="00D94609"/>
    <w:rsid w:val="00D95E7E"/>
    <w:rsid w:val="00D96A33"/>
    <w:rsid w:val="00DA02AE"/>
    <w:rsid w:val="00DA119A"/>
    <w:rsid w:val="00DA1C5E"/>
    <w:rsid w:val="00DA2107"/>
    <w:rsid w:val="00DA542C"/>
    <w:rsid w:val="00DA5A38"/>
    <w:rsid w:val="00DA5E69"/>
    <w:rsid w:val="00DB1EA1"/>
    <w:rsid w:val="00DB2997"/>
    <w:rsid w:val="00DB2D29"/>
    <w:rsid w:val="00DB3BEB"/>
    <w:rsid w:val="00DB597C"/>
    <w:rsid w:val="00DB72C0"/>
    <w:rsid w:val="00DC0A35"/>
    <w:rsid w:val="00DC1AB5"/>
    <w:rsid w:val="00DC218A"/>
    <w:rsid w:val="00DC2452"/>
    <w:rsid w:val="00DC3B5B"/>
    <w:rsid w:val="00DC54C5"/>
    <w:rsid w:val="00DD28DC"/>
    <w:rsid w:val="00DD2A3F"/>
    <w:rsid w:val="00DD2BC7"/>
    <w:rsid w:val="00DD2F1B"/>
    <w:rsid w:val="00DD454D"/>
    <w:rsid w:val="00DD56B9"/>
    <w:rsid w:val="00DD5F36"/>
    <w:rsid w:val="00DD7496"/>
    <w:rsid w:val="00DE0E60"/>
    <w:rsid w:val="00DE1B4D"/>
    <w:rsid w:val="00DE279D"/>
    <w:rsid w:val="00DE2EED"/>
    <w:rsid w:val="00DE36A3"/>
    <w:rsid w:val="00DE3E9E"/>
    <w:rsid w:val="00DE60E4"/>
    <w:rsid w:val="00DE6418"/>
    <w:rsid w:val="00DE76E1"/>
    <w:rsid w:val="00DF02A3"/>
    <w:rsid w:val="00DF0562"/>
    <w:rsid w:val="00DF3F86"/>
    <w:rsid w:val="00DF559B"/>
    <w:rsid w:val="00DF7436"/>
    <w:rsid w:val="00E008E9"/>
    <w:rsid w:val="00E0092A"/>
    <w:rsid w:val="00E02123"/>
    <w:rsid w:val="00E02872"/>
    <w:rsid w:val="00E05737"/>
    <w:rsid w:val="00E0589D"/>
    <w:rsid w:val="00E10AF4"/>
    <w:rsid w:val="00E114F6"/>
    <w:rsid w:val="00E12A9D"/>
    <w:rsid w:val="00E13A46"/>
    <w:rsid w:val="00E14783"/>
    <w:rsid w:val="00E1506A"/>
    <w:rsid w:val="00E15AD5"/>
    <w:rsid w:val="00E15BED"/>
    <w:rsid w:val="00E17A3C"/>
    <w:rsid w:val="00E20FA2"/>
    <w:rsid w:val="00E20FCC"/>
    <w:rsid w:val="00E21D76"/>
    <w:rsid w:val="00E2274D"/>
    <w:rsid w:val="00E22BC7"/>
    <w:rsid w:val="00E2303D"/>
    <w:rsid w:val="00E24EEB"/>
    <w:rsid w:val="00E2526F"/>
    <w:rsid w:val="00E259B3"/>
    <w:rsid w:val="00E2600F"/>
    <w:rsid w:val="00E268BA"/>
    <w:rsid w:val="00E2700B"/>
    <w:rsid w:val="00E32D69"/>
    <w:rsid w:val="00E33E41"/>
    <w:rsid w:val="00E34293"/>
    <w:rsid w:val="00E35715"/>
    <w:rsid w:val="00E363C7"/>
    <w:rsid w:val="00E3737B"/>
    <w:rsid w:val="00E3739A"/>
    <w:rsid w:val="00E37553"/>
    <w:rsid w:val="00E37FCC"/>
    <w:rsid w:val="00E40CE1"/>
    <w:rsid w:val="00E411F1"/>
    <w:rsid w:val="00E42628"/>
    <w:rsid w:val="00E4266A"/>
    <w:rsid w:val="00E42B05"/>
    <w:rsid w:val="00E42E2B"/>
    <w:rsid w:val="00E43086"/>
    <w:rsid w:val="00E44746"/>
    <w:rsid w:val="00E4676E"/>
    <w:rsid w:val="00E47680"/>
    <w:rsid w:val="00E47921"/>
    <w:rsid w:val="00E50A42"/>
    <w:rsid w:val="00E50D09"/>
    <w:rsid w:val="00E520F2"/>
    <w:rsid w:val="00E52FA3"/>
    <w:rsid w:val="00E53A51"/>
    <w:rsid w:val="00E540DA"/>
    <w:rsid w:val="00E54567"/>
    <w:rsid w:val="00E54AC6"/>
    <w:rsid w:val="00E56117"/>
    <w:rsid w:val="00E60994"/>
    <w:rsid w:val="00E63C0C"/>
    <w:rsid w:val="00E64004"/>
    <w:rsid w:val="00E646AA"/>
    <w:rsid w:val="00E67BFE"/>
    <w:rsid w:val="00E67D08"/>
    <w:rsid w:val="00E70196"/>
    <w:rsid w:val="00E72A4B"/>
    <w:rsid w:val="00E7323D"/>
    <w:rsid w:val="00E73464"/>
    <w:rsid w:val="00E7444D"/>
    <w:rsid w:val="00E74BE8"/>
    <w:rsid w:val="00E75356"/>
    <w:rsid w:val="00E75785"/>
    <w:rsid w:val="00E76A97"/>
    <w:rsid w:val="00E7724F"/>
    <w:rsid w:val="00E80B9C"/>
    <w:rsid w:val="00E8160A"/>
    <w:rsid w:val="00E82595"/>
    <w:rsid w:val="00E8335A"/>
    <w:rsid w:val="00E836EF"/>
    <w:rsid w:val="00E90A2A"/>
    <w:rsid w:val="00E90F29"/>
    <w:rsid w:val="00E92663"/>
    <w:rsid w:val="00E939B4"/>
    <w:rsid w:val="00E94192"/>
    <w:rsid w:val="00E942B1"/>
    <w:rsid w:val="00E94398"/>
    <w:rsid w:val="00E9443F"/>
    <w:rsid w:val="00E94DA3"/>
    <w:rsid w:val="00E94F41"/>
    <w:rsid w:val="00E959B8"/>
    <w:rsid w:val="00E95C75"/>
    <w:rsid w:val="00E9683A"/>
    <w:rsid w:val="00E97C83"/>
    <w:rsid w:val="00E97CC6"/>
    <w:rsid w:val="00E97F98"/>
    <w:rsid w:val="00EA18DC"/>
    <w:rsid w:val="00EA3122"/>
    <w:rsid w:val="00EA5B22"/>
    <w:rsid w:val="00EA6020"/>
    <w:rsid w:val="00EA7014"/>
    <w:rsid w:val="00EA7507"/>
    <w:rsid w:val="00EA7F9E"/>
    <w:rsid w:val="00EB0812"/>
    <w:rsid w:val="00EB150C"/>
    <w:rsid w:val="00EB160B"/>
    <w:rsid w:val="00EB3973"/>
    <w:rsid w:val="00EB5319"/>
    <w:rsid w:val="00EB5469"/>
    <w:rsid w:val="00EC16AC"/>
    <w:rsid w:val="00EC34D4"/>
    <w:rsid w:val="00EC4118"/>
    <w:rsid w:val="00EC6026"/>
    <w:rsid w:val="00EC69D6"/>
    <w:rsid w:val="00EC6D77"/>
    <w:rsid w:val="00ED0497"/>
    <w:rsid w:val="00ED4BD7"/>
    <w:rsid w:val="00ED5201"/>
    <w:rsid w:val="00ED58CB"/>
    <w:rsid w:val="00ED67B8"/>
    <w:rsid w:val="00ED75CC"/>
    <w:rsid w:val="00EE0265"/>
    <w:rsid w:val="00EE0C69"/>
    <w:rsid w:val="00EE15BA"/>
    <w:rsid w:val="00EE212C"/>
    <w:rsid w:val="00EE2EBF"/>
    <w:rsid w:val="00EE3C2B"/>
    <w:rsid w:val="00EE4543"/>
    <w:rsid w:val="00EE4652"/>
    <w:rsid w:val="00EE48FD"/>
    <w:rsid w:val="00EE4994"/>
    <w:rsid w:val="00EE4D5A"/>
    <w:rsid w:val="00EE5F40"/>
    <w:rsid w:val="00EE6C51"/>
    <w:rsid w:val="00EE77EF"/>
    <w:rsid w:val="00EF0281"/>
    <w:rsid w:val="00EF2D27"/>
    <w:rsid w:val="00EF3B5A"/>
    <w:rsid w:val="00EF3BB9"/>
    <w:rsid w:val="00EF4700"/>
    <w:rsid w:val="00EF4738"/>
    <w:rsid w:val="00EF524A"/>
    <w:rsid w:val="00EF66A1"/>
    <w:rsid w:val="00F004E3"/>
    <w:rsid w:val="00F00A60"/>
    <w:rsid w:val="00F010A8"/>
    <w:rsid w:val="00F0482F"/>
    <w:rsid w:val="00F04BBA"/>
    <w:rsid w:val="00F04E05"/>
    <w:rsid w:val="00F1132E"/>
    <w:rsid w:val="00F11ADF"/>
    <w:rsid w:val="00F12675"/>
    <w:rsid w:val="00F1355C"/>
    <w:rsid w:val="00F13AF2"/>
    <w:rsid w:val="00F14F61"/>
    <w:rsid w:val="00F154F4"/>
    <w:rsid w:val="00F16A79"/>
    <w:rsid w:val="00F17778"/>
    <w:rsid w:val="00F203F9"/>
    <w:rsid w:val="00F23835"/>
    <w:rsid w:val="00F23DC0"/>
    <w:rsid w:val="00F23E3D"/>
    <w:rsid w:val="00F24832"/>
    <w:rsid w:val="00F2484D"/>
    <w:rsid w:val="00F26A6F"/>
    <w:rsid w:val="00F26E1E"/>
    <w:rsid w:val="00F277BF"/>
    <w:rsid w:val="00F3025F"/>
    <w:rsid w:val="00F31BD3"/>
    <w:rsid w:val="00F3238A"/>
    <w:rsid w:val="00F33010"/>
    <w:rsid w:val="00F33FF5"/>
    <w:rsid w:val="00F35333"/>
    <w:rsid w:val="00F36402"/>
    <w:rsid w:val="00F4025C"/>
    <w:rsid w:val="00F42825"/>
    <w:rsid w:val="00F42B67"/>
    <w:rsid w:val="00F440DF"/>
    <w:rsid w:val="00F441FF"/>
    <w:rsid w:val="00F45A0C"/>
    <w:rsid w:val="00F45EE0"/>
    <w:rsid w:val="00F46400"/>
    <w:rsid w:val="00F479F8"/>
    <w:rsid w:val="00F47DC1"/>
    <w:rsid w:val="00F47E2F"/>
    <w:rsid w:val="00F505D1"/>
    <w:rsid w:val="00F508F2"/>
    <w:rsid w:val="00F51569"/>
    <w:rsid w:val="00F53693"/>
    <w:rsid w:val="00F54454"/>
    <w:rsid w:val="00F57807"/>
    <w:rsid w:val="00F57BD7"/>
    <w:rsid w:val="00F60130"/>
    <w:rsid w:val="00F604E5"/>
    <w:rsid w:val="00F60571"/>
    <w:rsid w:val="00F62BB0"/>
    <w:rsid w:val="00F646C0"/>
    <w:rsid w:val="00F668FC"/>
    <w:rsid w:val="00F66DCB"/>
    <w:rsid w:val="00F67207"/>
    <w:rsid w:val="00F67A27"/>
    <w:rsid w:val="00F67D8C"/>
    <w:rsid w:val="00F70A0F"/>
    <w:rsid w:val="00F7195C"/>
    <w:rsid w:val="00F738FC"/>
    <w:rsid w:val="00F747E4"/>
    <w:rsid w:val="00F74AB5"/>
    <w:rsid w:val="00F772D4"/>
    <w:rsid w:val="00F77A38"/>
    <w:rsid w:val="00F77D04"/>
    <w:rsid w:val="00F8066E"/>
    <w:rsid w:val="00F808F0"/>
    <w:rsid w:val="00F8151F"/>
    <w:rsid w:val="00F82394"/>
    <w:rsid w:val="00F847CC"/>
    <w:rsid w:val="00F84DC8"/>
    <w:rsid w:val="00F86E3F"/>
    <w:rsid w:val="00F90AA0"/>
    <w:rsid w:val="00F91616"/>
    <w:rsid w:val="00F9266E"/>
    <w:rsid w:val="00F93672"/>
    <w:rsid w:val="00F95BD7"/>
    <w:rsid w:val="00F96C9B"/>
    <w:rsid w:val="00F970CB"/>
    <w:rsid w:val="00FA14C6"/>
    <w:rsid w:val="00FA3E68"/>
    <w:rsid w:val="00FA5697"/>
    <w:rsid w:val="00FA5F13"/>
    <w:rsid w:val="00FA6AC7"/>
    <w:rsid w:val="00FA6BA9"/>
    <w:rsid w:val="00FA72D5"/>
    <w:rsid w:val="00FA7932"/>
    <w:rsid w:val="00FB02E0"/>
    <w:rsid w:val="00FB05F8"/>
    <w:rsid w:val="00FB0B70"/>
    <w:rsid w:val="00FB0FF2"/>
    <w:rsid w:val="00FB1E6B"/>
    <w:rsid w:val="00FB2870"/>
    <w:rsid w:val="00FB32A0"/>
    <w:rsid w:val="00FB34BB"/>
    <w:rsid w:val="00FB3F12"/>
    <w:rsid w:val="00FB5846"/>
    <w:rsid w:val="00FB5AF1"/>
    <w:rsid w:val="00FB5B46"/>
    <w:rsid w:val="00FB7158"/>
    <w:rsid w:val="00FC0AB8"/>
    <w:rsid w:val="00FC277B"/>
    <w:rsid w:val="00FD159D"/>
    <w:rsid w:val="00FD1884"/>
    <w:rsid w:val="00FD1C34"/>
    <w:rsid w:val="00FD33D7"/>
    <w:rsid w:val="00FD43C1"/>
    <w:rsid w:val="00FD5959"/>
    <w:rsid w:val="00FD767A"/>
    <w:rsid w:val="00FE0724"/>
    <w:rsid w:val="00FE12A0"/>
    <w:rsid w:val="00FE2758"/>
    <w:rsid w:val="00FE357D"/>
    <w:rsid w:val="00FE369B"/>
    <w:rsid w:val="00FE37A3"/>
    <w:rsid w:val="00FE3BED"/>
    <w:rsid w:val="00FE3FC0"/>
    <w:rsid w:val="00FE4AAC"/>
    <w:rsid w:val="00FE4B41"/>
    <w:rsid w:val="00FE5364"/>
    <w:rsid w:val="00FE600D"/>
    <w:rsid w:val="00FE73F7"/>
    <w:rsid w:val="00FE77A6"/>
    <w:rsid w:val="00FF0829"/>
    <w:rsid w:val="00FF2FB5"/>
    <w:rsid w:val="00FF33CF"/>
    <w:rsid w:val="00FF4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90EB0"/>
  <w15:chartTrackingRefBased/>
  <w15:docId w15:val="{757256B7-B4D3-42EE-9B30-987E354D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CB1"/>
    <w:rPr>
      <w:sz w:val="22"/>
    </w:rPr>
  </w:style>
  <w:style w:type="paragraph" w:styleId="Heading1">
    <w:name w:val="heading 1"/>
    <w:basedOn w:val="Normal"/>
    <w:next w:val="Normal"/>
    <w:link w:val="Heading1Char"/>
    <w:uiPriority w:val="9"/>
    <w:qFormat/>
    <w:rsid w:val="009B4FE3"/>
    <w:pPr>
      <w:keepNext/>
      <w:keepLines/>
      <w:spacing w:before="240"/>
      <w:outlineLvl w:val="0"/>
    </w:pPr>
    <w:rPr>
      <w:rFonts w:ascii="Calibri Light" w:eastAsia="Times New Roman" w:hAnsi="Calibri Light"/>
      <w:color w:val="2E74B5"/>
      <w:sz w:val="32"/>
    </w:rPr>
  </w:style>
  <w:style w:type="paragraph" w:styleId="Heading2">
    <w:name w:val="heading 2"/>
    <w:basedOn w:val="Normal"/>
    <w:next w:val="Normal"/>
    <w:link w:val="Heading2Char"/>
    <w:qFormat/>
    <w:rsid w:val="009B4FE3"/>
    <w:pPr>
      <w:keepNext/>
      <w:spacing w:before="240" w:after="60"/>
      <w:outlineLvl w:val="1"/>
    </w:pPr>
    <w:rPr>
      <w:rFonts w:cs="Arial"/>
      <w:b/>
      <w:i/>
      <w:sz w:val="28"/>
    </w:rPr>
  </w:style>
  <w:style w:type="paragraph" w:styleId="Heading3">
    <w:name w:val="heading 3"/>
    <w:basedOn w:val="Normal"/>
    <w:next w:val="Normal"/>
    <w:link w:val="Heading3Char"/>
    <w:uiPriority w:val="9"/>
    <w:semiHidden/>
    <w:unhideWhenUsed/>
    <w:qFormat/>
    <w:rsid w:val="009B4FE3"/>
    <w:pPr>
      <w:keepNext/>
      <w:keepLines/>
      <w:spacing w:before="40"/>
      <w:outlineLvl w:val="2"/>
    </w:pPr>
    <w:rPr>
      <w:rFonts w:ascii="Calibri Light" w:eastAsia="Times New Roman" w:hAnsi="Calibri Light"/>
      <w:color w:val="1F4D78"/>
    </w:rPr>
  </w:style>
  <w:style w:type="paragraph" w:styleId="Heading4">
    <w:name w:val="heading 4"/>
    <w:basedOn w:val="Normal"/>
    <w:next w:val="Normal"/>
    <w:link w:val="Heading4Char"/>
    <w:uiPriority w:val="9"/>
    <w:semiHidden/>
    <w:unhideWhenUsed/>
    <w:qFormat/>
    <w:rsid w:val="009B4FE3"/>
    <w:pPr>
      <w:keepNext/>
      <w:keepLines/>
      <w:spacing w:before="40"/>
      <w:outlineLvl w:val="3"/>
    </w:pPr>
    <w:rPr>
      <w:rFonts w:ascii="Calibri Light" w:eastAsia="Times New Roman" w:hAnsi="Calibri Light"/>
      <w:i/>
      <w:color w:val="2E74B5"/>
    </w:rPr>
  </w:style>
  <w:style w:type="paragraph" w:styleId="Heading5">
    <w:name w:val="heading 5"/>
    <w:basedOn w:val="Normal"/>
    <w:next w:val="Normal"/>
    <w:link w:val="Heading5Char"/>
    <w:uiPriority w:val="9"/>
    <w:semiHidden/>
    <w:unhideWhenUsed/>
    <w:qFormat/>
    <w:rsid w:val="00757455"/>
    <w:pPr>
      <w:spacing w:before="240" w:after="60"/>
      <w:outlineLvl w:val="4"/>
    </w:pPr>
    <w:rPr>
      <w:rFonts w:asciiTheme="minorHAnsi" w:eastAsiaTheme="minorEastAsia" w:hAnsiTheme="minorHAnsi" w:cstheme="minorBidi"/>
      <w:b/>
      <w:i/>
      <w:sz w:val="26"/>
    </w:rPr>
  </w:style>
  <w:style w:type="paragraph" w:styleId="Heading9">
    <w:name w:val="heading 9"/>
    <w:basedOn w:val="Normal"/>
    <w:next w:val="Normal"/>
    <w:link w:val="Heading9Char"/>
    <w:uiPriority w:val="9"/>
    <w:semiHidden/>
    <w:unhideWhenUsed/>
    <w:qFormat/>
    <w:rsid w:val="00FA5697"/>
    <w:pPr>
      <w:keepNext/>
      <w:keepLines/>
      <w:spacing w:before="40"/>
      <w:outlineLvl w:val="8"/>
    </w:pPr>
    <w:rPr>
      <w:rFonts w:asciiTheme="majorHAnsi" w:eastAsiaTheme="majorEastAsia" w:hAnsiTheme="majorHAnsi" w:cstheme="majorBidi"/>
      <w:i/>
      <w:color w:val="272727" w:themeColor="text1" w:themeTint="D8"/>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B4FE3"/>
    <w:rPr>
      <w:rFonts w:ascii="Calibri Light" w:eastAsia="Times New Roman" w:hAnsi="Calibri Light" w:cs="Times New Roman"/>
      <w:color w:val="2E74B5"/>
      <w:sz w:val="32"/>
    </w:rPr>
  </w:style>
  <w:style w:type="character" w:customStyle="1" w:styleId="Heading2Char">
    <w:name w:val="Heading 2 Char"/>
    <w:link w:val="Heading2"/>
    <w:rsid w:val="009B4FE3"/>
    <w:rPr>
      <w:rFonts w:ascii="Arial" w:hAnsi="Arial" w:cs="Arial"/>
      <w:b/>
      <w:i/>
      <w:sz w:val="28"/>
    </w:rPr>
  </w:style>
  <w:style w:type="character" w:customStyle="1" w:styleId="Heading3Char">
    <w:name w:val="Heading 3 Char"/>
    <w:link w:val="Heading3"/>
    <w:uiPriority w:val="9"/>
    <w:semiHidden/>
    <w:rsid w:val="009B4FE3"/>
    <w:rPr>
      <w:rFonts w:ascii="Calibri Light" w:eastAsia="Times New Roman" w:hAnsi="Calibri Light" w:cs="Times New Roman"/>
      <w:color w:val="1F4D78"/>
      <w:sz w:val="24"/>
    </w:rPr>
  </w:style>
  <w:style w:type="character" w:customStyle="1" w:styleId="Heading4Char">
    <w:name w:val="Heading 4 Char"/>
    <w:link w:val="Heading4"/>
    <w:uiPriority w:val="9"/>
    <w:semiHidden/>
    <w:rsid w:val="009B4FE3"/>
    <w:rPr>
      <w:rFonts w:ascii="Calibri Light" w:eastAsia="Times New Roman" w:hAnsi="Calibri Light" w:cs="Times New Roman"/>
      <w:i/>
      <w:color w:val="2E74B5"/>
      <w:sz w:val="24"/>
    </w:rPr>
  </w:style>
  <w:style w:type="paragraph" w:styleId="Title">
    <w:name w:val="Title"/>
    <w:basedOn w:val="Normal"/>
    <w:link w:val="TitleChar"/>
    <w:uiPriority w:val="10"/>
    <w:qFormat/>
    <w:rsid w:val="009B4FE3"/>
    <w:pPr>
      <w:contextualSpacing/>
    </w:pPr>
    <w:rPr>
      <w:rFonts w:ascii="Calibri Light" w:eastAsia="Times New Roman" w:hAnsi="Calibri Light"/>
      <w:kern w:val="28"/>
      <w:sz w:val="56"/>
    </w:rPr>
  </w:style>
  <w:style w:type="character" w:customStyle="1" w:styleId="TitleChar">
    <w:name w:val="Title Char"/>
    <w:link w:val="Title"/>
    <w:uiPriority w:val="10"/>
    <w:rsid w:val="009B4FE3"/>
    <w:rPr>
      <w:rFonts w:ascii="Calibri Light" w:eastAsia="Times New Roman" w:hAnsi="Calibri Light" w:cs="Times New Roman"/>
      <w:kern w:val="28"/>
      <w:sz w:val="56"/>
    </w:rPr>
  </w:style>
  <w:style w:type="paragraph" w:customStyle="1" w:styleId="Bullet1">
    <w:name w:val="Bullet 1"/>
    <w:link w:val="Bullet1Char"/>
    <w:qFormat/>
    <w:rsid w:val="009B4FE3"/>
    <w:pPr>
      <w:spacing w:before="240"/>
      <w:ind w:left="1713" w:hanging="446"/>
    </w:pPr>
    <w:rPr>
      <w:rFonts w:ascii="Times New Roman" w:eastAsia="Times New Roman" w:hAnsi="Times New Roman"/>
      <w:sz w:val="24"/>
    </w:rPr>
  </w:style>
  <w:style w:type="character" w:customStyle="1" w:styleId="Bullet1Char">
    <w:name w:val="Bullet 1 Char"/>
    <w:link w:val="Bullet1"/>
    <w:rsid w:val="009B4FE3"/>
    <w:rPr>
      <w:rFonts w:ascii="Times New Roman" w:eastAsia="Times New Roman" w:hAnsi="Times New Roman" w:cs="Times New Roman"/>
      <w:sz w:val="24"/>
    </w:rPr>
  </w:style>
  <w:style w:type="paragraph" w:styleId="ListParagraph">
    <w:name w:val="List Paragraph"/>
    <w:aliases w:val="Normal2,List Paragraph1,body 2,List Paragraph11,Normal bullet 2,Forth level,List1,Listă colorată - Accentuare 11,Citation List,List Paragraph type 1"/>
    <w:basedOn w:val="Normal"/>
    <w:link w:val="ListParagraphChar"/>
    <w:uiPriority w:val="34"/>
    <w:qFormat/>
    <w:rsid w:val="009B4FE3"/>
    <w:pPr>
      <w:ind w:left="720"/>
      <w:contextualSpacing/>
    </w:pPr>
    <w:rPr>
      <w:rFonts w:eastAsia="Times New Roman"/>
    </w:rPr>
  </w:style>
  <w:style w:type="paragraph" w:customStyle="1" w:styleId="BodyText1">
    <w:name w:val="Body Text1"/>
    <w:basedOn w:val="Normal"/>
    <w:rsid w:val="009B4FE3"/>
    <w:pPr>
      <w:tabs>
        <w:tab w:val="left" w:pos="1440"/>
      </w:tabs>
      <w:overflowPunct w:val="0"/>
      <w:autoSpaceDE w:val="0"/>
      <w:autoSpaceDN w:val="0"/>
      <w:adjustRightInd w:val="0"/>
      <w:spacing w:before="60" w:after="60"/>
      <w:textAlignment w:val="baseline"/>
    </w:pPr>
    <w:rPr>
      <w:rFonts w:eastAsia="Times New Roman"/>
      <w:sz w:val="20"/>
    </w:rPr>
  </w:style>
  <w:style w:type="paragraph" w:customStyle="1" w:styleId="Block">
    <w:name w:val="Block"/>
    <w:basedOn w:val="Normal"/>
    <w:link w:val="BlockChar"/>
    <w:rsid w:val="009B4FE3"/>
    <w:pPr>
      <w:spacing w:before="240"/>
    </w:pPr>
    <w:rPr>
      <w:rFonts w:eastAsia="Times New Roman"/>
    </w:rPr>
  </w:style>
  <w:style w:type="character" w:customStyle="1" w:styleId="BlockChar">
    <w:name w:val="Block Char"/>
    <w:link w:val="Block"/>
    <w:rsid w:val="009B4FE3"/>
    <w:rPr>
      <w:rFonts w:ascii="Times New Roman" w:eastAsia="Times New Roman" w:hAnsi="Times New Roman" w:cs="Times New Roman"/>
      <w:sz w:val="24"/>
    </w:rPr>
  </w:style>
  <w:style w:type="paragraph" w:customStyle="1" w:styleId="SubCategory">
    <w:name w:val="Sub Category"/>
    <w:link w:val="SubCategoryChar"/>
    <w:rsid w:val="009B4FE3"/>
    <w:pPr>
      <w:spacing w:before="360"/>
      <w:outlineLvl w:val="3"/>
    </w:pPr>
    <w:rPr>
      <w:rFonts w:eastAsia="Times New Roman" w:cs="Arial"/>
      <w:b/>
      <w:caps/>
      <w:sz w:val="24"/>
    </w:rPr>
  </w:style>
  <w:style w:type="character" w:customStyle="1" w:styleId="SubCategoryChar">
    <w:name w:val="Sub Category Char"/>
    <w:link w:val="SubCategory"/>
    <w:rsid w:val="009B4FE3"/>
    <w:rPr>
      <w:rFonts w:ascii="Arial" w:eastAsia="Times New Roman" w:hAnsi="Arial" w:cs="Arial"/>
      <w:b/>
      <w:caps/>
      <w:sz w:val="24"/>
    </w:rPr>
  </w:style>
  <w:style w:type="paragraph" w:styleId="FootnoteText">
    <w:name w:val="footnote text"/>
    <w:basedOn w:val="Normal"/>
    <w:link w:val="FootnoteTextChar"/>
    <w:rsid w:val="009B4FE3"/>
    <w:pPr>
      <w:spacing w:before="240"/>
      <w:ind w:left="1267" w:hanging="1267"/>
    </w:pPr>
    <w:rPr>
      <w:rFonts w:eastAsia="Times New Roman"/>
      <w:sz w:val="20"/>
    </w:rPr>
  </w:style>
  <w:style w:type="character" w:customStyle="1" w:styleId="FootnoteTextChar">
    <w:name w:val="Footnote Text Char"/>
    <w:link w:val="FootnoteText"/>
    <w:rsid w:val="009B4FE3"/>
    <w:rPr>
      <w:rFonts w:ascii="Times New Roman" w:eastAsia="Times New Roman" w:hAnsi="Times New Roman" w:cs="Times New Roman"/>
      <w:sz w:val="20"/>
    </w:rPr>
  </w:style>
  <w:style w:type="paragraph" w:styleId="CommentText">
    <w:name w:val="annotation text"/>
    <w:basedOn w:val="Normal"/>
    <w:link w:val="CommentTextChar"/>
    <w:uiPriority w:val="99"/>
    <w:semiHidden/>
    <w:unhideWhenUsed/>
    <w:rsid w:val="009B4FE3"/>
    <w:rPr>
      <w:rFonts w:eastAsia="Times New Roman"/>
      <w:sz w:val="20"/>
    </w:rPr>
  </w:style>
  <w:style w:type="character" w:customStyle="1" w:styleId="CommentTextChar">
    <w:name w:val="Comment Text Char"/>
    <w:link w:val="CommentText"/>
    <w:uiPriority w:val="99"/>
    <w:semiHidden/>
    <w:rsid w:val="009B4FE3"/>
    <w:rPr>
      <w:rFonts w:ascii="Times New Roman" w:eastAsia="Times New Roman" w:hAnsi="Times New Roman" w:cs="Times New Roman"/>
      <w:sz w:val="20"/>
    </w:rPr>
  </w:style>
  <w:style w:type="paragraph" w:styleId="Header">
    <w:name w:val="header"/>
    <w:aliases w:val="even"/>
    <w:basedOn w:val="Normal"/>
    <w:link w:val="HeaderChar"/>
    <w:uiPriority w:val="99"/>
    <w:unhideWhenUsed/>
    <w:rsid w:val="009B4FE3"/>
    <w:pPr>
      <w:tabs>
        <w:tab w:val="center" w:pos="4680"/>
        <w:tab w:val="right" w:pos="9360"/>
      </w:tabs>
    </w:pPr>
    <w:rPr>
      <w:rFonts w:eastAsia="Times New Roman"/>
    </w:rPr>
  </w:style>
  <w:style w:type="character" w:customStyle="1" w:styleId="HeaderChar">
    <w:name w:val="Header Char"/>
    <w:aliases w:val="even Char"/>
    <w:link w:val="Header"/>
    <w:uiPriority w:val="99"/>
    <w:rsid w:val="009B4FE3"/>
    <w:rPr>
      <w:rFonts w:ascii="Times New Roman" w:eastAsia="Times New Roman" w:hAnsi="Times New Roman" w:cs="Times New Roman"/>
      <w:sz w:val="24"/>
    </w:rPr>
  </w:style>
  <w:style w:type="paragraph" w:styleId="Footer">
    <w:name w:val="footer"/>
    <w:basedOn w:val="Normal"/>
    <w:link w:val="FooterChar"/>
    <w:uiPriority w:val="99"/>
    <w:unhideWhenUsed/>
    <w:rsid w:val="009B4FE3"/>
    <w:pPr>
      <w:tabs>
        <w:tab w:val="center" w:pos="4680"/>
        <w:tab w:val="right" w:pos="9360"/>
      </w:tabs>
    </w:pPr>
    <w:rPr>
      <w:rFonts w:eastAsia="Times New Roman"/>
    </w:rPr>
  </w:style>
  <w:style w:type="character" w:customStyle="1" w:styleId="FooterChar">
    <w:name w:val="Footer Char"/>
    <w:link w:val="Footer"/>
    <w:uiPriority w:val="99"/>
    <w:rsid w:val="009B4FE3"/>
    <w:rPr>
      <w:rFonts w:ascii="Times New Roman" w:eastAsia="Times New Roman" w:hAnsi="Times New Roman" w:cs="Times New Roman"/>
      <w:sz w:val="24"/>
    </w:rPr>
  </w:style>
  <w:style w:type="character" w:styleId="FootnoteReference">
    <w:name w:val="footnote reference"/>
    <w:rsid w:val="009B4FE3"/>
    <w:rPr>
      <w:vertAlign w:val="superscript"/>
    </w:rPr>
  </w:style>
  <w:style w:type="character" w:styleId="CommentReference">
    <w:name w:val="annotation reference"/>
    <w:uiPriority w:val="99"/>
    <w:semiHidden/>
    <w:unhideWhenUsed/>
    <w:rsid w:val="009B4FE3"/>
    <w:rPr>
      <w:sz w:val="16"/>
    </w:rPr>
  </w:style>
  <w:style w:type="paragraph" w:styleId="CommentSubject">
    <w:name w:val="annotation subject"/>
    <w:basedOn w:val="CommentText"/>
    <w:next w:val="CommentText"/>
    <w:link w:val="CommentSubjectChar"/>
    <w:uiPriority w:val="99"/>
    <w:semiHidden/>
    <w:unhideWhenUsed/>
    <w:rsid w:val="009B4FE3"/>
    <w:rPr>
      <w:b/>
    </w:rPr>
  </w:style>
  <w:style w:type="character" w:customStyle="1" w:styleId="CommentSubjectChar">
    <w:name w:val="Comment Subject Char"/>
    <w:link w:val="CommentSubject"/>
    <w:uiPriority w:val="99"/>
    <w:semiHidden/>
    <w:rsid w:val="009B4FE3"/>
    <w:rPr>
      <w:rFonts w:ascii="Times New Roman" w:eastAsia="Times New Roman" w:hAnsi="Times New Roman" w:cs="Times New Roman"/>
      <w:b/>
      <w:sz w:val="20"/>
    </w:rPr>
  </w:style>
  <w:style w:type="paragraph" w:styleId="BalloonText">
    <w:name w:val="Balloon Text"/>
    <w:basedOn w:val="Normal"/>
    <w:link w:val="BalloonTextChar"/>
    <w:uiPriority w:val="99"/>
    <w:semiHidden/>
    <w:unhideWhenUsed/>
    <w:rsid w:val="009B4FE3"/>
    <w:rPr>
      <w:rFonts w:ascii="Segoe UI" w:eastAsia="Times New Roman" w:hAnsi="Segoe UI" w:cs="Segoe UI"/>
      <w:sz w:val="18"/>
    </w:rPr>
  </w:style>
  <w:style w:type="character" w:customStyle="1" w:styleId="BalloonTextChar">
    <w:name w:val="Balloon Text Char"/>
    <w:link w:val="BalloonText"/>
    <w:uiPriority w:val="99"/>
    <w:semiHidden/>
    <w:rsid w:val="009B4FE3"/>
    <w:rPr>
      <w:rFonts w:ascii="Segoe UI" w:eastAsia="Times New Roman" w:hAnsi="Segoe UI" w:cs="Segoe UI"/>
      <w:sz w:val="18"/>
    </w:rPr>
  </w:style>
  <w:style w:type="paragraph" w:customStyle="1" w:styleId="MYSTYLE">
    <w:name w:val="MY STYLE"/>
    <w:basedOn w:val="Title"/>
    <w:link w:val="MYSTYLEChar"/>
    <w:qFormat/>
    <w:rsid w:val="00334160"/>
    <w:pPr>
      <w:contextualSpacing w:val="0"/>
      <w:outlineLvl w:val="0"/>
    </w:pPr>
    <w:rPr>
      <w:rFonts w:ascii="Arial" w:eastAsia="Calibri" w:hAnsi="Arial" w:cs="Arial"/>
      <w:b/>
      <w:sz w:val="22"/>
    </w:rPr>
  </w:style>
  <w:style w:type="character" w:customStyle="1" w:styleId="MYSTYLEChar">
    <w:name w:val="MY STYLE Char"/>
    <w:link w:val="MYSTYLE"/>
    <w:rsid w:val="00334160"/>
    <w:rPr>
      <w:rFonts w:ascii="Calibri Light" w:eastAsia="Times New Roman" w:hAnsi="Calibri Light" w:cs="Arial"/>
      <w:b/>
      <w:kern w:val="28"/>
      <w:sz w:val="56"/>
    </w:rPr>
  </w:style>
  <w:style w:type="character" w:styleId="Hyperlink">
    <w:name w:val="Hyperlink"/>
    <w:uiPriority w:val="99"/>
    <w:semiHidden/>
    <w:unhideWhenUsed/>
    <w:rsid w:val="00FE73F7"/>
    <w:rPr>
      <w:color w:val="0000FF"/>
      <w:u w:val="single"/>
    </w:rPr>
  </w:style>
  <w:style w:type="character" w:styleId="FollowedHyperlink">
    <w:name w:val="FollowedHyperlink"/>
    <w:uiPriority w:val="99"/>
    <w:semiHidden/>
    <w:unhideWhenUsed/>
    <w:rsid w:val="00FE73F7"/>
    <w:rPr>
      <w:color w:val="800080"/>
      <w:u w:val="single"/>
    </w:rPr>
  </w:style>
  <w:style w:type="paragraph" w:customStyle="1" w:styleId="font5">
    <w:name w:val="font5"/>
    <w:basedOn w:val="Normal"/>
    <w:rsid w:val="00FE73F7"/>
    <w:pPr>
      <w:spacing w:before="100" w:beforeAutospacing="1" w:after="100" w:afterAutospacing="1"/>
    </w:pPr>
    <w:rPr>
      <w:rFonts w:eastAsia="Times New Roman" w:cs="Arial"/>
      <w:sz w:val="20"/>
    </w:rPr>
  </w:style>
  <w:style w:type="paragraph" w:customStyle="1" w:styleId="font6">
    <w:name w:val="font6"/>
    <w:basedOn w:val="Normal"/>
    <w:rsid w:val="00FE73F7"/>
    <w:pPr>
      <w:spacing w:before="100" w:beforeAutospacing="1" w:after="100" w:afterAutospacing="1"/>
    </w:pPr>
    <w:rPr>
      <w:rFonts w:eastAsia="Times New Roman" w:cs="Arial"/>
      <w:b/>
      <w:sz w:val="20"/>
    </w:rPr>
  </w:style>
  <w:style w:type="paragraph" w:customStyle="1" w:styleId="font7">
    <w:name w:val="font7"/>
    <w:basedOn w:val="Normal"/>
    <w:rsid w:val="00FE73F7"/>
    <w:pPr>
      <w:spacing w:before="100" w:beforeAutospacing="1" w:after="100" w:afterAutospacing="1"/>
    </w:pPr>
    <w:rPr>
      <w:rFonts w:eastAsia="Times New Roman" w:cs="Arial"/>
      <w:b/>
      <w:sz w:val="20"/>
    </w:rPr>
  </w:style>
  <w:style w:type="paragraph" w:customStyle="1" w:styleId="font8">
    <w:name w:val="font8"/>
    <w:basedOn w:val="Normal"/>
    <w:rsid w:val="00FE73F7"/>
    <w:pPr>
      <w:spacing w:before="100" w:beforeAutospacing="1" w:after="100" w:afterAutospacing="1"/>
    </w:pPr>
    <w:rPr>
      <w:rFonts w:eastAsia="Times New Roman" w:cs="Arial"/>
      <w:sz w:val="20"/>
    </w:rPr>
  </w:style>
  <w:style w:type="paragraph" w:customStyle="1" w:styleId="font9">
    <w:name w:val="font9"/>
    <w:basedOn w:val="Normal"/>
    <w:rsid w:val="00FE73F7"/>
    <w:pPr>
      <w:spacing w:before="100" w:beforeAutospacing="1" w:after="100" w:afterAutospacing="1"/>
    </w:pPr>
    <w:rPr>
      <w:rFonts w:eastAsia="Times New Roman" w:cs="Arial"/>
      <w:b/>
      <w:sz w:val="16"/>
    </w:rPr>
  </w:style>
  <w:style w:type="paragraph" w:customStyle="1" w:styleId="xl195">
    <w:name w:val="xl195"/>
    <w:basedOn w:val="Normal"/>
    <w:rsid w:val="00FE73F7"/>
    <w:pPr>
      <w:shd w:val="clear" w:color="000000" w:fill="FFFFFF"/>
      <w:spacing w:before="100" w:beforeAutospacing="1" w:after="100" w:afterAutospacing="1"/>
      <w:textAlignment w:val="center"/>
    </w:pPr>
    <w:rPr>
      <w:rFonts w:eastAsia="Times New Roman" w:cs="Arial"/>
      <w:sz w:val="24"/>
    </w:rPr>
  </w:style>
  <w:style w:type="paragraph" w:customStyle="1" w:styleId="xl196">
    <w:name w:val="xl196"/>
    <w:basedOn w:val="Normal"/>
    <w:rsid w:val="00FE73F7"/>
    <w:pPr>
      <w:shd w:val="clear" w:color="000000" w:fill="FFFFFF"/>
      <w:spacing w:before="100" w:beforeAutospacing="1" w:after="100" w:afterAutospacing="1"/>
      <w:textAlignment w:val="center"/>
    </w:pPr>
    <w:rPr>
      <w:rFonts w:eastAsia="Times New Roman" w:cs="Arial"/>
      <w:sz w:val="24"/>
    </w:rPr>
  </w:style>
  <w:style w:type="paragraph" w:customStyle="1" w:styleId="xl197">
    <w:name w:val="xl197"/>
    <w:basedOn w:val="Normal"/>
    <w:rsid w:val="00FE73F7"/>
    <w:pPr>
      <w:shd w:val="clear" w:color="000000" w:fill="FFFFFF"/>
      <w:spacing w:before="100" w:beforeAutospacing="1" w:after="100" w:afterAutospacing="1"/>
      <w:jc w:val="center"/>
      <w:textAlignment w:val="center"/>
    </w:pPr>
    <w:rPr>
      <w:rFonts w:eastAsia="Times New Roman" w:cs="Arial"/>
      <w:b/>
      <w:sz w:val="24"/>
    </w:rPr>
  </w:style>
  <w:style w:type="paragraph" w:customStyle="1" w:styleId="xl198">
    <w:name w:val="xl198"/>
    <w:basedOn w:val="Normal"/>
    <w:rsid w:val="00FE73F7"/>
    <w:pPr>
      <w:pBdr>
        <w:bottom w:val="single" w:sz="4" w:space="0" w:color="auto"/>
      </w:pBdr>
      <w:shd w:val="clear" w:color="000000" w:fill="FFFFFF"/>
      <w:spacing w:before="100" w:beforeAutospacing="1" w:after="100" w:afterAutospacing="1"/>
      <w:textAlignment w:val="center"/>
    </w:pPr>
    <w:rPr>
      <w:rFonts w:eastAsia="Times New Roman" w:cs="Arial"/>
      <w:b/>
      <w:sz w:val="24"/>
    </w:rPr>
  </w:style>
  <w:style w:type="paragraph" w:customStyle="1" w:styleId="xl199">
    <w:name w:val="xl199"/>
    <w:basedOn w:val="Normal"/>
    <w:rsid w:val="00FE73F7"/>
    <w:pPr>
      <w:pBdr>
        <w:bottom w:val="single" w:sz="4" w:space="0" w:color="auto"/>
      </w:pBdr>
      <w:shd w:val="clear" w:color="000000" w:fill="FFFFFF"/>
      <w:spacing w:before="100" w:beforeAutospacing="1" w:after="100" w:afterAutospacing="1"/>
      <w:jc w:val="center"/>
      <w:textAlignment w:val="center"/>
    </w:pPr>
    <w:rPr>
      <w:rFonts w:eastAsia="Times New Roman" w:cs="Arial"/>
      <w:b/>
      <w:sz w:val="24"/>
    </w:rPr>
  </w:style>
  <w:style w:type="paragraph" w:customStyle="1" w:styleId="xl200">
    <w:name w:val="xl200"/>
    <w:basedOn w:val="Normal"/>
    <w:rsid w:val="00FE73F7"/>
    <w:pPr>
      <w:pBdr>
        <w:bottom w:val="single" w:sz="4" w:space="0" w:color="auto"/>
      </w:pBdr>
      <w:shd w:val="clear" w:color="000000" w:fill="FFFFFF"/>
      <w:spacing w:before="100" w:beforeAutospacing="1" w:after="100" w:afterAutospacing="1"/>
      <w:jc w:val="center"/>
      <w:textAlignment w:val="center"/>
    </w:pPr>
    <w:rPr>
      <w:rFonts w:eastAsia="Times New Roman" w:cs="Arial"/>
      <w:b/>
      <w:sz w:val="24"/>
    </w:rPr>
  </w:style>
  <w:style w:type="paragraph" w:customStyle="1" w:styleId="xl201">
    <w:name w:val="xl201"/>
    <w:basedOn w:val="Normal"/>
    <w:rsid w:val="00FE73F7"/>
    <w:pPr>
      <w:shd w:val="clear" w:color="000000" w:fill="FFFFFF"/>
      <w:spacing w:before="100" w:beforeAutospacing="1" w:after="100" w:afterAutospacing="1"/>
      <w:textAlignment w:val="center"/>
    </w:pPr>
    <w:rPr>
      <w:rFonts w:eastAsia="Times New Roman" w:cs="Arial"/>
      <w:sz w:val="24"/>
    </w:rPr>
  </w:style>
  <w:style w:type="paragraph" w:customStyle="1" w:styleId="xl202">
    <w:name w:val="xl202"/>
    <w:basedOn w:val="Normal"/>
    <w:rsid w:val="00FE73F7"/>
    <w:pPr>
      <w:shd w:val="clear" w:color="000000" w:fill="FFFFFF"/>
      <w:spacing w:before="100" w:beforeAutospacing="1" w:after="100" w:afterAutospacing="1"/>
      <w:textAlignment w:val="center"/>
    </w:pPr>
    <w:rPr>
      <w:rFonts w:eastAsia="Times New Roman" w:cs="Arial"/>
      <w:b/>
      <w:sz w:val="24"/>
    </w:rPr>
  </w:style>
  <w:style w:type="paragraph" w:customStyle="1" w:styleId="xl203">
    <w:name w:val="xl203"/>
    <w:basedOn w:val="Normal"/>
    <w:rsid w:val="00FE73F7"/>
    <w:pPr>
      <w:shd w:val="clear" w:color="000000" w:fill="FFFFFF"/>
      <w:spacing w:before="100" w:beforeAutospacing="1" w:after="100" w:afterAutospacing="1"/>
      <w:jc w:val="center"/>
      <w:textAlignment w:val="center"/>
    </w:pPr>
    <w:rPr>
      <w:rFonts w:eastAsia="Times New Roman" w:cs="Arial"/>
      <w:sz w:val="24"/>
    </w:rPr>
  </w:style>
  <w:style w:type="paragraph" w:customStyle="1" w:styleId="xl204">
    <w:name w:val="xl204"/>
    <w:basedOn w:val="Normal"/>
    <w:rsid w:val="00FE73F7"/>
    <w:pPr>
      <w:shd w:val="clear" w:color="000000" w:fill="FFFFFF"/>
      <w:spacing w:before="100" w:beforeAutospacing="1" w:after="100" w:afterAutospacing="1"/>
      <w:textAlignment w:val="center"/>
    </w:pPr>
    <w:rPr>
      <w:rFonts w:eastAsia="Times New Roman" w:cs="Arial"/>
      <w:sz w:val="24"/>
    </w:rPr>
  </w:style>
  <w:style w:type="paragraph" w:customStyle="1" w:styleId="xl205">
    <w:name w:val="xl205"/>
    <w:basedOn w:val="Normal"/>
    <w:rsid w:val="00FE73F7"/>
    <w:pPr>
      <w:shd w:val="clear" w:color="000000" w:fill="FFFFFF"/>
      <w:spacing w:before="100" w:beforeAutospacing="1" w:after="100" w:afterAutospacing="1"/>
      <w:textAlignment w:val="center"/>
    </w:pPr>
    <w:rPr>
      <w:rFonts w:eastAsia="Times New Roman" w:cs="Arial"/>
      <w:b/>
      <w:sz w:val="24"/>
    </w:rPr>
  </w:style>
  <w:style w:type="paragraph" w:customStyle="1" w:styleId="xl206">
    <w:name w:val="xl206"/>
    <w:basedOn w:val="Normal"/>
    <w:rsid w:val="00FE73F7"/>
    <w:pPr>
      <w:shd w:val="clear" w:color="000000" w:fill="FFFFFF"/>
      <w:spacing w:before="100" w:beforeAutospacing="1" w:after="100" w:afterAutospacing="1"/>
      <w:textAlignment w:val="center"/>
    </w:pPr>
    <w:rPr>
      <w:rFonts w:eastAsia="Times New Roman" w:cs="Arial"/>
      <w:sz w:val="24"/>
    </w:rPr>
  </w:style>
  <w:style w:type="paragraph" w:customStyle="1" w:styleId="xl207">
    <w:name w:val="xl207"/>
    <w:basedOn w:val="Normal"/>
    <w:rsid w:val="00FE73F7"/>
    <w:pPr>
      <w:shd w:val="clear" w:color="000000" w:fill="FFFFFF"/>
      <w:spacing w:before="100" w:beforeAutospacing="1" w:after="100" w:afterAutospacing="1"/>
    </w:pPr>
    <w:rPr>
      <w:rFonts w:eastAsia="Times New Roman" w:cs="Arial"/>
      <w:b/>
      <w:sz w:val="24"/>
    </w:rPr>
  </w:style>
  <w:style w:type="paragraph" w:customStyle="1" w:styleId="xl208">
    <w:name w:val="xl208"/>
    <w:basedOn w:val="Normal"/>
    <w:rsid w:val="00FE73F7"/>
    <w:pPr>
      <w:shd w:val="clear" w:color="000000" w:fill="FFFFFF"/>
      <w:spacing w:before="100" w:beforeAutospacing="1" w:after="100" w:afterAutospacing="1"/>
      <w:textAlignment w:val="center"/>
    </w:pPr>
    <w:rPr>
      <w:rFonts w:eastAsia="Times New Roman" w:cs="Arial"/>
      <w:sz w:val="24"/>
    </w:rPr>
  </w:style>
  <w:style w:type="paragraph" w:customStyle="1" w:styleId="xl209">
    <w:name w:val="xl209"/>
    <w:basedOn w:val="Normal"/>
    <w:rsid w:val="00FE73F7"/>
    <w:pPr>
      <w:shd w:val="clear" w:color="000000" w:fill="FFFFFF"/>
      <w:spacing w:before="100" w:beforeAutospacing="1" w:after="100" w:afterAutospacing="1"/>
    </w:pPr>
    <w:rPr>
      <w:rFonts w:eastAsia="Times New Roman" w:cs="Arial"/>
      <w:b/>
      <w:sz w:val="24"/>
    </w:rPr>
  </w:style>
  <w:style w:type="paragraph" w:customStyle="1" w:styleId="xl210">
    <w:name w:val="xl210"/>
    <w:basedOn w:val="Normal"/>
    <w:rsid w:val="00FE73F7"/>
    <w:pPr>
      <w:shd w:val="clear" w:color="000000" w:fill="FFFFFF"/>
      <w:spacing w:before="100" w:beforeAutospacing="1" w:after="100" w:afterAutospacing="1"/>
      <w:textAlignment w:val="center"/>
    </w:pPr>
    <w:rPr>
      <w:rFonts w:eastAsia="Times New Roman" w:cs="Arial"/>
      <w:b/>
      <w:sz w:val="24"/>
    </w:rPr>
  </w:style>
  <w:style w:type="paragraph" w:customStyle="1" w:styleId="xl211">
    <w:name w:val="xl211"/>
    <w:basedOn w:val="Normal"/>
    <w:rsid w:val="00FE73F7"/>
    <w:pPr>
      <w:pBdr>
        <w:top w:val="single" w:sz="4" w:space="0" w:color="auto"/>
        <w:bottom w:val="single" w:sz="8" w:space="0" w:color="auto"/>
      </w:pBdr>
      <w:shd w:val="clear" w:color="000000" w:fill="FFFFFF"/>
      <w:spacing w:before="100" w:beforeAutospacing="1" w:after="100" w:afterAutospacing="1"/>
      <w:textAlignment w:val="center"/>
    </w:pPr>
    <w:rPr>
      <w:rFonts w:eastAsia="Times New Roman" w:cs="Arial"/>
      <w:b/>
      <w:sz w:val="24"/>
    </w:rPr>
  </w:style>
  <w:style w:type="paragraph" w:customStyle="1" w:styleId="xl212">
    <w:name w:val="xl212"/>
    <w:basedOn w:val="Normal"/>
    <w:rsid w:val="00FE73F7"/>
    <w:pPr>
      <w:shd w:val="clear" w:color="000000" w:fill="FFFFFF"/>
      <w:spacing w:before="100" w:beforeAutospacing="1" w:after="100" w:afterAutospacing="1"/>
      <w:textAlignment w:val="center"/>
    </w:pPr>
    <w:rPr>
      <w:rFonts w:eastAsia="Times New Roman" w:cs="Arial"/>
      <w:b/>
      <w:sz w:val="24"/>
    </w:rPr>
  </w:style>
  <w:style w:type="paragraph" w:customStyle="1" w:styleId="xl213">
    <w:name w:val="xl213"/>
    <w:basedOn w:val="Normal"/>
    <w:rsid w:val="00FE73F7"/>
    <w:pPr>
      <w:pBdr>
        <w:bottom w:val="single" w:sz="8" w:space="0" w:color="auto"/>
      </w:pBdr>
      <w:shd w:val="clear" w:color="000000" w:fill="FFFFFF"/>
      <w:spacing w:before="100" w:beforeAutospacing="1" w:after="100" w:afterAutospacing="1"/>
      <w:textAlignment w:val="center"/>
    </w:pPr>
    <w:rPr>
      <w:rFonts w:eastAsia="Times New Roman" w:cs="Arial"/>
      <w:b/>
      <w:sz w:val="24"/>
    </w:rPr>
  </w:style>
  <w:style w:type="paragraph" w:customStyle="1" w:styleId="xl214">
    <w:name w:val="xl214"/>
    <w:basedOn w:val="Normal"/>
    <w:rsid w:val="00FE73F7"/>
    <w:pPr>
      <w:shd w:val="clear" w:color="000000" w:fill="FFFFFF"/>
      <w:spacing w:before="100" w:beforeAutospacing="1" w:after="100" w:afterAutospacing="1"/>
      <w:textAlignment w:val="center"/>
    </w:pPr>
    <w:rPr>
      <w:rFonts w:eastAsia="Times New Roman" w:cs="Arial"/>
      <w:sz w:val="24"/>
    </w:rPr>
  </w:style>
  <w:style w:type="paragraph" w:customStyle="1" w:styleId="xl215">
    <w:name w:val="xl215"/>
    <w:basedOn w:val="Normal"/>
    <w:rsid w:val="00FE73F7"/>
    <w:pPr>
      <w:pBdr>
        <w:bottom w:val="single" w:sz="4" w:space="0" w:color="auto"/>
      </w:pBdr>
      <w:shd w:val="clear" w:color="000000" w:fill="FFFFFF"/>
      <w:spacing w:before="100" w:beforeAutospacing="1" w:after="100" w:afterAutospacing="1"/>
      <w:textAlignment w:val="center"/>
    </w:pPr>
    <w:rPr>
      <w:rFonts w:eastAsia="Times New Roman" w:cs="Arial"/>
      <w:sz w:val="24"/>
    </w:rPr>
  </w:style>
  <w:style w:type="paragraph" w:customStyle="1" w:styleId="xl216">
    <w:name w:val="xl216"/>
    <w:basedOn w:val="Normal"/>
    <w:rsid w:val="00FE73F7"/>
    <w:pPr>
      <w:shd w:val="clear" w:color="000000" w:fill="FFFFFF"/>
      <w:spacing w:before="100" w:beforeAutospacing="1" w:after="100" w:afterAutospacing="1"/>
      <w:textAlignment w:val="center"/>
    </w:pPr>
    <w:rPr>
      <w:rFonts w:eastAsia="Times New Roman" w:cs="Arial"/>
      <w:b/>
      <w:sz w:val="24"/>
    </w:rPr>
  </w:style>
  <w:style w:type="paragraph" w:customStyle="1" w:styleId="xl217">
    <w:name w:val="xl217"/>
    <w:basedOn w:val="Normal"/>
    <w:rsid w:val="00FE73F7"/>
    <w:pPr>
      <w:shd w:val="clear" w:color="000000" w:fill="FFFFFF"/>
      <w:spacing w:before="100" w:beforeAutospacing="1" w:after="100" w:afterAutospacing="1"/>
      <w:textAlignment w:val="center"/>
    </w:pPr>
    <w:rPr>
      <w:rFonts w:eastAsia="Times New Roman" w:cs="Arial"/>
      <w:b/>
      <w:sz w:val="24"/>
    </w:rPr>
  </w:style>
  <w:style w:type="paragraph" w:customStyle="1" w:styleId="xl218">
    <w:name w:val="xl218"/>
    <w:basedOn w:val="Normal"/>
    <w:rsid w:val="00FE73F7"/>
    <w:pPr>
      <w:spacing w:before="100" w:beforeAutospacing="1" w:after="100" w:afterAutospacing="1"/>
    </w:pPr>
    <w:rPr>
      <w:rFonts w:eastAsia="Times New Roman" w:cs="Arial"/>
      <w:b/>
      <w:sz w:val="24"/>
    </w:rPr>
  </w:style>
  <w:style w:type="paragraph" w:customStyle="1" w:styleId="xl219">
    <w:name w:val="xl219"/>
    <w:basedOn w:val="Normal"/>
    <w:rsid w:val="00FE73F7"/>
    <w:pPr>
      <w:spacing w:before="100" w:beforeAutospacing="1" w:after="100" w:afterAutospacing="1"/>
      <w:textAlignment w:val="center"/>
    </w:pPr>
    <w:rPr>
      <w:rFonts w:eastAsia="Times New Roman" w:cs="Arial"/>
      <w:sz w:val="24"/>
    </w:rPr>
  </w:style>
  <w:style w:type="character" w:styleId="PageNumber">
    <w:name w:val="page number"/>
    <w:basedOn w:val="DefaultParagraphFont"/>
    <w:rsid w:val="00B67B01"/>
  </w:style>
  <w:style w:type="paragraph" w:styleId="BodyTextIndent3">
    <w:name w:val="Body Text Indent 3"/>
    <w:basedOn w:val="Normal"/>
    <w:link w:val="BodyTextIndent3Char"/>
    <w:uiPriority w:val="99"/>
    <w:rsid w:val="00507E23"/>
    <w:pPr>
      <w:tabs>
        <w:tab w:val="left" w:pos="-1224"/>
        <w:tab w:val="left" w:pos="-720"/>
        <w:tab w:val="left" w:pos="3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tLeast"/>
      <w:ind w:right="851" w:hanging="709"/>
    </w:pPr>
    <w:rPr>
      <w:rFonts w:ascii="Times New Roman" w:eastAsia="Times New Roman" w:hAnsi="Times New Roman"/>
      <w:b/>
      <w:sz w:val="24"/>
    </w:rPr>
  </w:style>
  <w:style w:type="character" w:customStyle="1" w:styleId="BodyTextIndent3Char">
    <w:name w:val="Body Text Indent 3 Char"/>
    <w:link w:val="BodyTextIndent3"/>
    <w:uiPriority w:val="99"/>
    <w:rsid w:val="00507E23"/>
    <w:rPr>
      <w:rFonts w:ascii="Times New Roman" w:eastAsia="Times New Roman" w:hAnsi="Times New Roman"/>
      <w:b/>
      <w:sz w:val="24"/>
    </w:rPr>
  </w:style>
  <w:style w:type="paragraph" w:styleId="BodyText2">
    <w:name w:val="Body Text 2"/>
    <w:basedOn w:val="Normal"/>
    <w:link w:val="BodyText2Char"/>
    <w:uiPriority w:val="99"/>
    <w:semiHidden/>
    <w:unhideWhenUsed/>
    <w:rsid w:val="0091698F"/>
    <w:pPr>
      <w:spacing w:after="120" w:line="480" w:lineRule="auto"/>
    </w:pPr>
  </w:style>
  <w:style w:type="character" w:customStyle="1" w:styleId="BodyText2Char">
    <w:name w:val="Body Text 2 Char"/>
    <w:link w:val="BodyText2"/>
    <w:uiPriority w:val="99"/>
    <w:semiHidden/>
    <w:rsid w:val="0091698F"/>
    <w:rPr>
      <w:sz w:val="22"/>
    </w:rPr>
  </w:style>
  <w:style w:type="character" w:customStyle="1" w:styleId="Bodytext20">
    <w:name w:val="Body text (2)_"/>
    <w:link w:val="Bodytext21"/>
    <w:uiPriority w:val="99"/>
    <w:locked/>
    <w:rsid w:val="00A62DC8"/>
    <w:rPr>
      <w:rFonts w:cs="Arial"/>
      <w:sz w:val="18"/>
      <w:shd w:val="clear" w:color="auto" w:fill="FFFFFF"/>
    </w:rPr>
  </w:style>
  <w:style w:type="character" w:customStyle="1" w:styleId="Bodytext2Bold">
    <w:name w:val="Body text (2) + Bold"/>
    <w:aliases w:val="Spacing 0 pt38"/>
    <w:uiPriority w:val="99"/>
    <w:rsid w:val="00A62DC8"/>
    <w:rPr>
      <w:rFonts w:ascii="Arial" w:hAnsi="Arial" w:cs="Arial"/>
      <w:b/>
      <w:sz w:val="18"/>
      <w:shd w:val="clear" w:color="auto" w:fill="FFFFFF"/>
    </w:rPr>
  </w:style>
  <w:style w:type="paragraph" w:customStyle="1" w:styleId="Bodytext21">
    <w:name w:val="Body text (2)1"/>
    <w:basedOn w:val="Normal"/>
    <w:link w:val="Bodytext20"/>
    <w:uiPriority w:val="99"/>
    <w:rsid w:val="00A62DC8"/>
    <w:pPr>
      <w:widowControl w:val="0"/>
      <w:shd w:val="clear" w:color="auto" w:fill="FFFFFF"/>
      <w:spacing w:line="240" w:lineRule="atLeast"/>
      <w:ind w:hanging="320"/>
    </w:pPr>
    <w:rPr>
      <w:rFonts w:cs="Arial"/>
      <w:sz w:val="18"/>
    </w:rPr>
  </w:style>
  <w:style w:type="paragraph" w:styleId="BodyText3">
    <w:name w:val="Body Text 3"/>
    <w:basedOn w:val="Normal"/>
    <w:link w:val="BodyText3Char"/>
    <w:uiPriority w:val="99"/>
    <w:semiHidden/>
    <w:unhideWhenUsed/>
    <w:rsid w:val="00DA5A38"/>
    <w:pPr>
      <w:spacing w:after="120"/>
    </w:pPr>
    <w:rPr>
      <w:sz w:val="16"/>
    </w:rPr>
  </w:style>
  <w:style w:type="character" w:customStyle="1" w:styleId="BodyText3Char">
    <w:name w:val="Body Text 3 Char"/>
    <w:basedOn w:val="DefaultParagraphFont"/>
    <w:link w:val="BodyText3"/>
    <w:uiPriority w:val="99"/>
    <w:semiHidden/>
    <w:rsid w:val="00DA5A38"/>
    <w:rPr>
      <w:sz w:val="16"/>
    </w:rPr>
  </w:style>
  <w:style w:type="paragraph" w:styleId="BodyTextIndent2">
    <w:name w:val="Body Text Indent 2"/>
    <w:basedOn w:val="Normal"/>
    <w:link w:val="BodyTextIndent2Char"/>
    <w:uiPriority w:val="99"/>
    <w:unhideWhenUsed/>
    <w:rsid w:val="00DA5A38"/>
    <w:pPr>
      <w:spacing w:after="120" w:line="480" w:lineRule="auto"/>
      <w:ind w:left="360"/>
    </w:pPr>
  </w:style>
  <w:style w:type="character" w:customStyle="1" w:styleId="BodyTextIndent2Char">
    <w:name w:val="Body Text Indent 2 Char"/>
    <w:basedOn w:val="DefaultParagraphFont"/>
    <w:link w:val="BodyTextIndent2"/>
    <w:uiPriority w:val="99"/>
    <w:rsid w:val="00DA5A38"/>
    <w:rPr>
      <w:sz w:val="22"/>
    </w:rPr>
  </w:style>
  <w:style w:type="character" w:customStyle="1" w:styleId="Heading5Char">
    <w:name w:val="Heading 5 Char"/>
    <w:basedOn w:val="DefaultParagraphFont"/>
    <w:link w:val="Heading5"/>
    <w:uiPriority w:val="9"/>
    <w:semiHidden/>
    <w:rsid w:val="00757455"/>
    <w:rPr>
      <w:rFonts w:asciiTheme="minorHAnsi" w:eastAsiaTheme="minorEastAsia" w:hAnsiTheme="minorHAnsi" w:cstheme="minorBidi"/>
      <w:b/>
      <w:i/>
      <w:sz w:val="26"/>
    </w:rPr>
  </w:style>
  <w:style w:type="paragraph" w:customStyle="1" w:styleId="BodyText210">
    <w:name w:val="Body Text 21"/>
    <w:basedOn w:val="Normal"/>
    <w:rsid w:val="002A081F"/>
    <w:pPr>
      <w:widowControl w:val="0"/>
      <w:jc w:val="both"/>
    </w:pPr>
    <w:rPr>
      <w:rFonts w:ascii="Timok" w:eastAsia="Times New Roman" w:hAnsi="Timok"/>
    </w:rPr>
  </w:style>
  <w:style w:type="paragraph" w:styleId="NormalWeb">
    <w:name w:val="Normal (Web)"/>
    <w:basedOn w:val="Normal"/>
    <w:uiPriority w:val="99"/>
    <w:semiHidden/>
    <w:unhideWhenUsed/>
    <w:rsid w:val="00686BAB"/>
    <w:pPr>
      <w:spacing w:before="100" w:beforeAutospacing="1" w:after="100" w:afterAutospacing="1"/>
    </w:pPr>
    <w:rPr>
      <w:rFonts w:ascii="Times New Roman" w:eastAsia="Times New Roman" w:hAnsi="Times New Roman"/>
      <w:sz w:val="24"/>
    </w:rPr>
  </w:style>
  <w:style w:type="character" w:customStyle="1" w:styleId="Heading9Char">
    <w:name w:val="Heading 9 Char"/>
    <w:basedOn w:val="DefaultParagraphFont"/>
    <w:link w:val="Heading9"/>
    <w:uiPriority w:val="9"/>
    <w:semiHidden/>
    <w:rsid w:val="00FA5697"/>
    <w:rPr>
      <w:rFonts w:asciiTheme="majorHAnsi" w:eastAsiaTheme="majorEastAsia" w:hAnsiTheme="majorHAnsi" w:cstheme="majorBidi"/>
      <w:i/>
      <w:color w:val="272727" w:themeColor="text1" w:themeTint="D8"/>
      <w:sz w:val="21"/>
    </w:rPr>
  </w:style>
  <w:style w:type="paragraph" w:customStyle="1" w:styleId="TableText">
    <w:name w:val="Table Text"/>
    <w:basedOn w:val="Normal"/>
    <w:rsid w:val="004966C9"/>
    <w:pPr>
      <w:spacing w:line="290" w:lineRule="atLeast"/>
    </w:pPr>
    <w:rPr>
      <w:rFonts w:eastAsia="Times New Roman"/>
    </w:rPr>
  </w:style>
  <w:style w:type="table" w:styleId="TableGrid">
    <w:name w:val="Table Grid"/>
    <w:basedOn w:val="TableNormal"/>
    <w:uiPriority w:val="39"/>
    <w:rsid w:val="00AA228F"/>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E2329"/>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1630BC"/>
    <w:pPr>
      <w:spacing w:after="120"/>
    </w:pPr>
  </w:style>
  <w:style w:type="character" w:customStyle="1" w:styleId="BodyTextChar">
    <w:name w:val="Body Text Char"/>
    <w:basedOn w:val="DefaultParagraphFont"/>
    <w:link w:val="BodyText"/>
    <w:uiPriority w:val="99"/>
    <w:rsid w:val="001630BC"/>
    <w:rPr>
      <w:sz w:val="22"/>
    </w:rPr>
  </w:style>
  <w:style w:type="character" w:customStyle="1" w:styleId="LegturInternet">
    <w:name w:val="Legătură Internet"/>
    <w:uiPriority w:val="99"/>
    <w:unhideWhenUsed/>
    <w:rsid w:val="00652845"/>
    <w:rPr>
      <w:color w:val="0000FF"/>
      <w:u w:val="single"/>
    </w:rPr>
  </w:style>
  <w:style w:type="table" w:styleId="ListTable3">
    <w:name w:val="List Table 3"/>
    <w:basedOn w:val="TableNormal"/>
    <w:uiPriority w:val="48"/>
    <w:rsid w:val="00B86E4A"/>
    <w:rPr>
      <w:rFonts w:asciiTheme="minorHAnsi" w:eastAsiaTheme="minorHAnsi" w:hAnsiTheme="minorHAnsi" w:cstheme="minorBidi"/>
      <w:sz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uiPriority w:val="99"/>
    <w:semiHidden/>
    <w:rsid w:val="009720E6"/>
    <w:rPr>
      <w:sz w:val="22"/>
    </w:rPr>
  </w:style>
  <w:style w:type="character" w:customStyle="1" w:styleId="ListParagraphChar">
    <w:name w:val="List Paragraph Char"/>
    <w:aliases w:val="Normal2 Char,List Paragraph1 Char,body 2 Char,List Paragraph11 Char,Normal bullet 2 Char,Forth level Char,List1 Char,Listă colorată - Accentuare 11 Char,Citation List Char,List Paragraph type 1 Char"/>
    <w:link w:val="ListParagraph"/>
    <w:uiPriority w:val="34"/>
    <w:qFormat/>
    <w:locked/>
    <w:rsid w:val="008D07BF"/>
    <w:rPr>
      <w:rFonts w:eastAsia="Times New Roman"/>
      <w:sz w:val="22"/>
    </w:rPr>
  </w:style>
  <w:style w:type="paragraph" w:customStyle="1" w:styleId="Body">
    <w:name w:val="Body"/>
    <w:rsid w:val="00B60B8A"/>
    <w:pPr>
      <w:pBdr>
        <w:top w:val="nil"/>
        <w:left w:val="nil"/>
        <w:bottom w:val="nil"/>
        <w:right w:val="nil"/>
        <w:between w:val="nil"/>
        <w:bar w:val="nil"/>
      </w:pBdr>
      <w:spacing w:after="160" w:line="259" w:lineRule="auto"/>
    </w:pPr>
    <w:rPr>
      <w:rFonts w:ascii="Calibri" w:eastAsia="Arial Unicode MS" w:hAnsi="Calibri" w:cs="Arial Unicode MS"/>
      <w:color w:val="000000"/>
      <w:sz w:val="22"/>
      <w:u w:color="000000"/>
      <w:bdr w:val="nil"/>
      <w14:textOutline w14:w="0" w14:cap="flat" w14:cmpd="sng" w14:algn="ctr">
        <w14:noFill/>
        <w14:prstDash w14:val="solid"/>
        <w14:bevel/>
      </w14:textOutline>
    </w:rPr>
  </w:style>
  <w:style w:type="character" w:customStyle="1" w:styleId="None">
    <w:name w:val="None"/>
    <w:rsid w:val="00B60B8A"/>
  </w:style>
  <w:style w:type="paragraph" w:customStyle="1" w:styleId="P68B1DB1-Normal1">
    <w:name w:val="P68B1DB1-Normal1"/>
    <w:basedOn w:val="Normal"/>
    <w:rPr>
      <w:rFonts w:ascii="Times New Roman" w:eastAsia="Times New Roman" w:hAnsi="Times New Roman"/>
      <w:b/>
      <w:sz w:val="18"/>
    </w:rPr>
  </w:style>
  <w:style w:type="paragraph" w:customStyle="1" w:styleId="P68B1DB1-Normal2">
    <w:name w:val="P68B1DB1-Normal2"/>
    <w:basedOn w:val="Normal"/>
    <w:rPr>
      <w:rFonts w:ascii="Times New Roman" w:eastAsia="Times New Roman" w:hAnsi="Times New Roman"/>
      <w:b/>
      <w:sz w:val="18"/>
      <w:u w:val="single"/>
    </w:rPr>
  </w:style>
  <w:style w:type="paragraph" w:customStyle="1" w:styleId="P68B1DB1-Normal3">
    <w:name w:val="P68B1DB1-Normal3"/>
    <w:basedOn w:val="Normal"/>
    <w:rPr>
      <w:rFonts w:ascii="Times New Roman" w:eastAsia="Times New Roman" w:hAnsi="Times New Roman"/>
      <w:sz w:val="18"/>
    </w:rPr>
  </w:style>
  <w:style w:type="paragraph" w:customStyle="1" w:styleId="P68B1DB1-Normal4">
    <w:name w:val="P68B1DB1-Normal4"/>
    <w:basedOn w:val="Normal"/>
    <w:rPr>
      <w:rFonts w:ascii="Times New Roman" w:eastAsia="Times New Roman" w:hAnsi="Times New Roman"/>
      <w:b/>
      <w:i/>
      <w:sz w:val="18"/>
    </w:rPr>
  </w:style>
  <w:style w:type="paragraph" w:customStyle="1" w:styleId="P68B1DB1-Normal5">
    <w:name w:val="P68B1DB1-Normal5"/>
    <w:basedOn w:val="Normal"/>
    <w:rPr>
      <w:rFonts w:ascii="Times New Roman" w:hAnsi="Times New Roman"/>
      <w:sz w:val="18"/>
    </w:rPr>
  </w:style>
  <w:style w:type="paragraph" w:customStyle="1" w:styleId="P68B1DB1-Normal6">
    <w:name w:val="P68B1DB1-Normal6"/>
    <w:basedOn w:val="Normal"/>
    <w:rPr>
      <w:rFonts w:ascii="Times New Roman" w:hAnsi="Times New Roman"/>
      <w:sz w:val="18"/>
    </w:rPr>
  </w:style>
  <w:style w:type="paragraph" w:customStyle="1" w:styleId="P68B1DB1-Normal7">
    <w:name w:val="P68B1DB1-Normal7"/>
    <w:basedOn w:val="Normal"/>
    <w:rPr>
      <w:rFonts w:ascii="Times New Roman" w:eastAsia="Times New Roman" w:hAnsi="Times New Roman"/>
      <w:color w:val="404040"/>
      <w:sz w:val="18"/>
    </w:rPr>
  </w:style>
  <w:style w:type="paragraph" w:customStyle="1" w:styleId="P68B1DB1-ListParagraph8">
    <w:name w:val="P68B1DB1-ListParagraph8"/>
    <w:basedOn w:val="ListParagraph"/>
    <w:rPr>
      <w:rFonts w:ascii="Times New Roman" w:hAnsi="Times New Roman"/>
      <w:sz w:val="18"/>
    </w:rPr>
  </w:style>
  <w:style w:type="paragraph" w:customStyle="1" w:styleId="P68B1DB1-Normal9">
    <w:name w:val="P68B1DB1-Normal9"/>
    <w:basedOn w:val="Normal"/>
    <w:rPr>
      <w:rFonts w:ascii="Times New Roman" w:eastAsia="Times New Roman" w:hAnsi="Times New Roman"/>
      <w:b/>
      <w:color w:val="455B9A"/>
      <w:sz w:val="18"/>
    </w:rPr>
  </w:style>
  <w:style w:type="paragraph" w:customStyle="1" w:styleId="P68B1DB1-Normal10">
    <w:name w:val="P68B1DB1-Normal10"/>
    <w:basedOn w:val="Normal"/>
    <w:rPr>
      <w:rFonts w:ascii="Times New Roman" w:eastAsia="Times New Roman" w:hAnsi="Times New Roman"/>
      <w:b/>
      <w:color w:val="FFFFFF"/>
      <w:sz w:val="18"/>
    </w:rPr>
  </w:style>
  <w:style w:type="paragraph" w:customStyle="1" w:styleId="P68B1DB1-Normal11">
    <w:name w:val="P68B1DB1-Normal11"/>
    <w:basedOn w:val="Normal"/>
    <w:rPr>
      <w:rFonts w:ascii="Times New Roman" w:eastAsia="Times New Roman" w:hAnsi="Times New Roman"/>
      <w:b/>
      <w:color w:val="000000"/>
      <w:sz w:val="18"/>
    </w:rPr>
  </w:style>
  <w:style w:type="paragraph" w:customStyle="1" w:styleId="P68B1DB1-Normal12">
    <w:name w:val="P68B1DB1-Normal12"/>
    <w:basedOn w:val="Normal"/>
    <w:rPr>
      <w:rFonts w:ascii="Times New Roman" w:eastAsia="Times New Roman" w:hAnsi="Times New Roman"/>
      <w:color w:val="000000"/>
      <w:sz w:val="18"/>
    </w:rPr>
  </w:style>
  <w:style w:type="paragraph" w:customStyle="1" w:styleId="P68B1DB1-Normal13">
    <w:name w:val="P68B1DB1-Normal13"/>
    <w:basedOn w:val="Normal"/>
    <w:rPr>
      <w:rFonts w:ascii="Times New Roman" w:eastAsia="Times New Roman" w:hAnsi="Times New Roman"/>
      <w:b/>
      <w:color w:val="47C302"/>
      <w:sz w:val="18"/>
    </w:rPr>
  </w:style>
  <w:style w:type="paragraph" w:customStyle="1" w:styleId="P68B1DB1-Normal14">
    <w:name w:val="P68B1DB1-Normal14"/>
    <w:basedOn w:val="Normal"/>
    <w:rPr>
      <w:rFonts w:ascii="Times New Roman" w:eastAsia="Times New Roman" w:hAnsi="Times New Roman"/>
      <w:b/>
      <w:color w:val="70AD47"/>
      <w:sz w:val="18"/>
    </w:rPr>
  </w:style>
  <w:style w:type="paragraph" w:customStyle="1" w:styleId="P68B1DB1-Normal15">
    <w:name w:val="P68B1DB1-Normal15"/>
    <w:basedOn w:val="Normal"/>
    <w:rPr>
      <w:rFonts w:ascii="Times New Roman" w:eastAsia="Times New Roman" w:hAnsi="Times New Roman"/>
      <w:i/>
      <w:color w:val="000000"/>
      <w:sz w:val="18"/>
    </w:rPr>
  </w:style>
  <w:style w:type="paragraph" w:customStyle="1" w:styleId="P68B1DB1-Normal16">
    <w:name w:val="P68B1DB1-Normal16"/>
    <w:basedOn w:val="Normal"/>
    <w:rPr>
      <w:rFonts w:ascii="Times New Roman" w:eastAsia="Times New Roman" w:hAnsi="Times New Roman"/>
      <w:b/>
      <w:color w:val="FFFFFF"/>
      <w:sz w:val="16"/>
    </w:rPr>
  </w:style>
  <w:style w:type="paragraph" w:customStyle="1" w:styleId="P68B1DB1-Normal17">
    <w:name w:val="P68B1DB1-Normal17"/>
    <w:basedOn w:val="Normal"/>
    <w:rPr>
      <w:rFonts w:ascii="Times New Roman" w:eastAsia="Times New Roman" w:hAnsi="Times New Roman"/>
      <w:b/>
      <w:color w:val="000000"/>
      <w:sz w:val="16"/>
    </w:rPr>
  </w:style>
  <w:style w:type="paragraph" w:customStyle="1" w:styleId="P68B1DB1-Normal18">
    <w:name w:val="P68B1DB1-Normal18"/>
    <w:basedOn w:val="Normal"/>
    <w:rPr>
      <w:rFonts w:ascii="Times New Roman" w:eastAsia="Times New Roman" w:hAnsi="Times New Roman"/>
      <w:color w:val="000000"/>
      <w:sz w:val="16"/>
    </w:rPr>
  </w:style>
  <w:style w:type="paragraph" w:customStyle="1" w:styleId="P68B1DB1-Normal19">
    <w:name w:val="P68B1DB1-Normal19"/>
    <w:basedOn w:val="Normal"/>
    <w:rPr>
      <w:rFonts w:ascii="Times New Roman" w:hAnsi="Times New Roman"/>
      <w:sz w:val="18"/>
    </w:rPr>
  </w:style>
  <w:style w:type="paragraph" w:customStyle="1" w:styleId="P68B1DB1-ListParagraph20">
    <w:name w:val="P68B1DB1-ListParagraph20"/>
    <w:basedOn w:val="ListParagraph"/>
    <w:rPr>
      <w:rFonts w:ascii="Times New Roman" w:hAnsi="Times New Roman"/>
      <w:b/>
      <w:sz w:val="18"/>
    </w:rPr>
  </w:style>
  <w:style w:type="paragraph" w:customStyle="1" w:styleId="P68B1DB1-Normal21">
    <w:name w:val="P68B1DB1-Normal21"/>
    <w:basedOn w:val="Normal"/>
    <w:rPr>
      <w:rFonts w:ascii="Times New Roman" w:hAnsi="Times New Roman"/>
      <w:b/>
      <w:sz w:val="18"/>
    </w:rPr>
  </w:style>
  <w:style w:type="paragraph" w:customStyle="1" w:styleId="P68B1DB1-Normal22">
    <w:name w:val="P68B1DB1-Normal22"/>
    <w:basedOn w:val="Normal"/>
    <w:rPr>
      <w:sz w:val="18"/>
    </w:rPr>
  </w:style>
  <w:style w:type="paragraph" w:customStyle="1" w:styleId="P68B1DB1-Normal23">
    <w:name w:val="P68B1DB1-Normal23"/>
    <w:basedOn w:val="Normal"/>
    <w:rPr>
      <w:rFonts w:ascii="Times New Roman" w:eastAsia="Times New Roman" w:hAnsi="Times New Roman"/>
      <w:caps/>
      <w:sz w:val="18"/>
      <w:u w:val="single"/>
    </w:rPr>
  </w:style>
  <w:style w:type="paragraph" w:customStyle="1" w:styleId="P68B1DB1-Header24">
    <w:name w:val="P68B1DB1-Header24"/>
    <w:basedOn w:val="Header"/>
    <w:rPr>
      <w:rFonts w:ascii="Gill Sans MT" w:hAnsi="Gill Sans MT"/>
      <w:color w:val="FFFFFF"/>
    </w:rPr>
  </w:style>
  <w:style w:type="paragraph" w:customStyle="1" w:styleId="P68B1DB1-Header25">
    <w:name w:val="P68B1DB1-Header25"/>
    <w:basedOn w:val="Header"/>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102">
      <w:bodyDiv w:val="1"/>
      <w:marLeft w:val="0"/>
      <w:marRight w:val="0"/>
      <w:marTop w:val="0"/>
      <w:marBottom w:val="0"/>
      <w:divBdr>
        <w:top w:val="none" w:sz="0" w:space="0" w:color="auto"/>
        <w:left w:val="none" w:sz="0" w:space="0" w:color="auto"/>
        <w:bottom w:val="none" w:sz="0" w:space="0" w:color="auto"/>
        <w:right w:val="none" w:sz="0" w:space="0" w:color="auto"/>
      </w:divBdr>
    </w:div>
    <w:div w:id="19281798">
      <w:bodyDiv w:val="1"/>
      <w:marLeft w:val="0"/>
      <w:marRight w:val="0"/>
      <w:marTop w:val="0"/>
      <w:marBottom w:val="0"/>
      <w:divBdr>
        <w:top w:val="none" w:sz="0" w:space="0" w:color="auto"/>
        <w:left w:val="none" w:sz="0" w:space="0" w:color="auto"/>
        <w:bottom w:val="none" w:sz="0" w:space="0" w:color="auto"/>
        <w:right w:val="none" w:sz="0" w:space="0" w:color="auto"/>
      </w:divBdr>
    </w:div>
    <w:div w:id="59712645">
      <w:bodyDiv w:val="1"/>
      <w:marLeft w:val="0"/>
      <w:marRight w:val="0"/>
      <w:marTop w:val="0"/>
      <w:marBottom w:val="0"/>
      <w:divBdr>
        <w:top w:val="none" w:sz="0" w:space="0" w:color="auto"/>
        <w:left w:val="none" w:sz="0" w:space="0" w:color="auto"/>
        <w:bottom w:val="none" w:sz="0" w:space="0" w:color="auto"/>
        <w:right w:val="none" w:sz="0" w:space="0" w:color="auto"/>
      </w:divBdr>
    </w:div>
    <w:div w:id="78328748">
      <w:bodyDiv w:val="1"/>
      <w:marLeft w:val="0"/>
      <w:marRight w:val="0"/>
      <w:marTop w:val="0"/>
      <w:marBottom w:val="0"/>
      <w:divBdr>
        <w:top w:val="none" w:sz="0" w:space="0" w:color="auto"/>
        <w:left w:val="none" w:sz="0" w:space="0" w:color="auto"/>
        <w:bottom w:val="none" w:sz="0" w:space="0" w:color="auto"/>
        <w:right w:val="none" w:sz="0" w:space="0" w:color="auto"/>
      </w:divBdr>
    </w:div>
    <w:div w:id="89326197">
      <w:bodyDiv w:val="1"/>
      <w:marLeft w:val="0"/>
      <w:marRight w:val="0"/>
      <w:marTop w:val="0"/>
      <w:marBottom w:val="0"/>
      <w:divBdr>
        <w:top w:val="none" w:sz="0" w:space="0" w:color="auto"/>
        <w:left w:val="none" w:sz="0" w:space="0" w:color="auto"/>
        <w:bottom w:val="none" w:sz="0" w:space="0" w:color="auto"/>
        <w:right w:val="none" w:sz="0" w:space="0" w:color="auto"/>
      </w:divBdr>
    </w:div>
    <w:div w:id="103115014">
      <w:bodyDiv w:val="1"/>
      <w:marLeft w:val="0"/>
      <w:marRight w:val="0"/>
      <w:marTop w:val="0"/>
      <w:marBottom w:val="0"/>
      <w:divBdr>
        <w:top w:val="none" w:sz="0" w:space="0" w:color="auto"/>
        <w:left w:val="none" w:sz="0" w:space="0" w:color="auto"/>
        <w:bottom w:val="none" w:sz="0" w:space="0" w:color="auto"/>
        <w:right w:val="none" w:sz="0" w:space="0" w:color="auto"/>
      </w:divBdr>
    </w:div>
    <w:div w:id="111634490">
      <w:bodyDiv w:val="1"/>
      <w:marLeft w:val="0"/>
      <w:marRight w:val="0"/>
      <w:marTop w:val="0"/>
      <w:marBottom w:val="0"/>
      <w:divBdr>
        <w:top w:val="none" w:sz="0" w:space="0" w:color="auto"/>
        <w:left w:val="none" w:sz="0" w:space="0" w:color="auto"/>
        <w:bottom w:val="none" w:sz="0" w:space="0" w:color="auto"/>
        <w:right w:val="none" w:sz="0" w:space="0" w:color="auto"/>
      </w:divBdr>
    </w:div>
    <w:div w:id="111747021">
      <w:bodyDiv w:val="1"/>
      <w:marLeft w:val="0"/>
      <w:marRight w:val="0"/>
      <w:marTop w:val="0"/>
      <w:marBottom w:val="0"/>
      <w:divBdr>
        <w:top w:val="none" w:sz="0" w:space="0" w:color="auto"/>
        <w:left w:val="none" w:sz="0" w:space="0" w:color="auto"/>
        <w:bottom w:val="none" w:sz="0" w:space="0" w:color="auto"/>
        <w:right w:val="none" w:sz="0" w:space="0" w:color="auto"/>
      </w:divBdr>
    </w:div>
    <w:div w:id="129637305">
      <w:bodyDiv w:val="1"/>
      <w:marLeft w:val="0"/>
      <w:marRight w:val="0"/>
      <w:marTop w:val="0"/>
      <w:marBottom w:val="0"/>
      <w:divBdr>
        <w:top w:val="none" w:sz="0" w:space="0" w:color="auto"/>
        <w:left w:val="none" w:sz="0" w:space="0" w:color="auto"/>
        <w:bottom w:val="none" w:sz="0" w:space="0" w:color="auto"/>
        <w:right w:val="none" w:sz="0" w:space="0" w:color="auto"/>
      </w:divBdr>
    </w:div>
    <w:div w:id="132335007">
      <w:bodyDiv w:val="1"/>
      <w:marLeft w:val="0"/>
      <w:marRight w:val="0"/>
      <w:marTop w:val="0"/>
      <w:marBottom w:val="0"/>
      <w:divBdr>
        <w:top w:val="none" w:sz="0" w:space="0" w:color="auto"/>
        <w:left w:val="none" w:sz="0" w:space="0" w:color="auto"/>
        <w:bottom w:val="none" w:sz="0" w:space="0" w:color="auto"/>
        <w:right w:val="none" w:sz="0" w:space="0" w:color="auto"/>
      </w:divBdr>
    </w:div>
    <w:div w:id="152453808">
      <w:bodyDiv w:val="1"/>
      <w:marLeft w:val="0"/>
      <w:marRight w:val="0"/>
      <w:marTop w:val="0"/>
      <w:marBottom w:val="0"/>
      <w:divBdr>
        <w:top w:val="none" w:sz="0" w:space="0" w:color="auto"/>
        <w:left w:val="none" w:sz="0" w:space="0" w:color="auto"/>
        <w:bottom w:val="none" w:sz="0" w:space="0" w:color="auto"/>
        <w:right w:val="none" w:sz="0" w:space="0" w:color="auto"/>
      </w:divBdr>
    </w:div>
    <w:div w:id="161051877">
      <w:bodyDiv w:val="1"/>
      <w:marLeft w:val="0"/>
      <w:marRight w:val="0"/>
      <w:marTop w:val="0"/>
      <w:marBottom w:val="0"/>
      <w:divBdr>
        <w:top w:val="none" w:sz="0" w:space="0" w:color="auto"/>
        <w:left w:val="none" w:sz="0" w:space="0" w:color="auto"/>
        <w:bottom w:val="none" w:sz="0" w:space="0" w:color="auto"/>
        <w:right w:val="none" w:sz="0" w:space="0" w:color="auto"/>
      </w:divBdr>
    </w:div>
    <w:div w:id="174879571">
      <w:bodyDiv w:val="1"/>
      <w:marLeft w:val="0"/>
      <w:marRight w:val="0"/>
      <w:marTop w:val="0"/>
      <w:marBottom w:val="0"/>
      <w:divBdr>
        <w:top w:val="none" w:sz="0" w:space="0" w:color="auto"/>
        <w:left w:val="none" w:sz="0" w:space="0" w:color="auto"/>
        <w:bottom w:val="none" w:sz="0" w:space="0" w:color="auto"/>
        <w:right w:val="none" w:sz="0" w:space="0" w:color="auto"/>
      </w:divBdr>
    </w:div>
    <w:div w:id="175929183">
      <w:bodyDiv w:val="1"/>
      <w:marLeft w:val="0"/>
      <w:marRight w:val="0"/>
      <w:marTop w:val="0"/>
      <w:marBottom w:val="0"/>
      <w:divBdr>
        <w:top w:val="none" w:sz="0" w:space="0" w:color="auto"/>
        <w:left w:val="none" w:sz="0" w:space="0" w:color="auto"/>
        <w:bottom w:val="none" w:sz="0" w:space="0" w:color="auto"/>
        <w:right w:val="none" w:sz="0" w:space="0" w:color="auto"/>
      </w:divBdr>
    </w:div>
    <w:div w:id="178666125">
      <w:bodyDiv w:val="1"/>
      <w:marLeft w:val="0"/>
      <w:marRight w:val="0"/>
      <w:marTop w:val="0"/>
      <w:marBottom w:val="0"/>
      <w:divBdr>
        <w:top w:val="none" w:sz="0" w:space="0" w:color="auto"/>
        <w:left w:val="none" w:sz="0" w:space="0" w:color="auto"/>
        <w:bottom w:val="none" w:sz="0" w:space="0" w:color="auto"/>
        <w:right w:val="none" w:sz="0" w:space="0" w:color="auto"/>
      </w:divBdr>
    </w:div>
    <w:div w:id="201095700">
      <w:bodyDiv w:val="1"/>
      <w:marLeft w:val="0"/>
      <w:marRight w:val="0"/>
      <w:marTop w:val="0"/>
      <w:marBottom w:val="0"/>
      <w:divBdr>
        <w:top w:val="none" w:sz="0" w:space="0" w:color="auto"/>
        <w:left w:val="none" w:sz="0" w:space="0" w:color="auto"/>
        <w:bottom w:val="none" w:sz="0" w:space="0" w:color="auto"/>
        <w:right w:val="none" w:sz="0" w:space="0" w:color="auto"/>
      </w:divBdr>
    </w:div>
    <w:div w:id="210533078">
      <w:bodyDiv w:val="1"/>
      <w:marLeft w:val="0"/>
      <w:marRight w:val="0"/>
      <w:marTop w:val="0"/>
      <w:marBottom w:val="0"/>
      <w:divBdr>
        <w:top w:val="none" w:sz="0" w:space="0" w:color="auto"/>
        <w:left w:val="none" w:sz="0" w:space="0" w:color="auto"/>
        <w:bottom w:val="none" w:sz="0" w:space="0" w:color="auto"/>
        <w:right w:val="none" w:sz="0" w:space="0" w:color="auto"/>
      </w:divBdr>
    </w:div>
    <w:div w:id="216624298">
      <w:bodyDiv w:val="1"/>
      <w:marLeft w:val="0"/>
      <w:marRight w:val="0"/>
      <w:marTop w:val="0"/>
      <w:marBottom w:val="0"/>
      <w:divBdr>
        <w:top w:val="none" w:sz="0" w:space="0" w:color="auto"/>
        <w:left w:val="none" w:sz="0" w:space="0" w:color="auto"/>
        <w:bottom w:val="none" w:sz="0" w:space="0" w:color="auto"/>
        <w:right w:val="none" w:sz="0" w:space="0" w:color="auto"/>
      </w:divBdr>
    </w:div>
    <w:div w:id="249433082">
      <w:bodyDiv w:val="1"/>
      <w:marLeft w:val="0"/>
      <w:marRight w:val="0"/>
      <w:marTop w:val="0"/>
      <w:marBottom w:val="0"/>
      <w:divBdr>
        <w:top w:val="none" w:sz="0" w:space="0" w:color="auto"/>
        <w:left w:val="none" w:sz="0" w:space="0" w:color="auto"/>
        <w:bottom w:val="none" w:sz="0" w:space="0" w:color="auto"/>
        <w:right w:val="none" w:sz="0" w:space="0" w:color="auto"/>
      </w:divBdr>
    </w:div>
    <w:div w:id="272202521">
      <w:bodyDiv w:val="1"/>
      <w:marLeft w:val="0"/>
      <w:marRight w:val="0"/>
      <w:marTop w:val="0"/>
      <w:marBottom w:val="0"/>
      <w:divBdr>
        <w:top w:val="none" w:sz="0" w:space="0" w:color="auto"/>
        <w:left w:val="none" w:sz="0" w:space="0" w:color="auto"/>
        <w:bottom w:val="none" w:sz="0" w:space="0" w:color="auto"/>
        <w:right w:val="none" w:sz="0" w:space="0" w:color="auto"/>
      </w:divBdr>
    </w:div>
    <w:div w:id="284392263">
      <w:bodyDiv w:val="1"/>
      <w:marLeft w:val="0"/>
      <w:marRight w:val="0"/>
      <w:marTop w:val="0"/>
      <w:marBottom w:val="0"/>
      <w:divBdr>
        <w:top w:val="none" w:sz="0" w:space="0" w:color="auto"/>
        <w:left w:val="none" w:sz="0" w:space="0" w:color="auto"/>
        <w:bottom w:val="none" w:sz="0" w:space="0" w:color="auto"/>
        <w:right w:val="none" w:sz="0" w:space="0" w:color="auto"/>
      </w:divBdr>
    </w:div>
    <w:div w:id="308288815">
      <w:bodyDiv w:val="1"/>
      <w:marLeft w:val="0"/>
      <w:marRight w:val="0"/>
      <w:marTop w:val="0"/>
      <w:marBottom w:val="0"/>
      <w:divBdr>
        <w:top w:val="none" w:sz="0" w:space="0" w:color="auto"/>
        <w:left w:val="none" w:sz="0" w:space="0" w:color="auto"/>
        <w:bottom w:val="none" w:sz="0" w:space="0" w:color="auto"/>
        <w:right w:val="none" w:sz="0" w:space="0" w:color="auto"/>
      </w:divBdr>
    </w:div>
    <w:div w:id="350693255">
      <w:bodyDiv w:val="1"/>
      <w:marLeft w:val="0"/>
      <w:marRight w:val="0"/>
      <w:marTop w:val="0"/>
      <w:marBottom w:val="0"/>
      <w:divBdr>
        <w:top w:val="none" w:sz="0" w:space="0" w:color="auto"/>
        <w:left w:val="none" w:sz="0" w:space="0" w:color="auto"/>
        <w:bottom w:val="none" w:sz="0" w:space="0" w:color="auto"/>
        <w:right w:val="none" w:sz="0" w:space="0" w:color="auto"/>
      </w:divBdr>
    </w:div>
    <w:div w:id="351613349">
      <w:bodyDiv w:val="1"/>
      <w:marLeft w:val="0"/>
      <w:marRight w:val="0"/>
      <w:marTop w:val="0"/>
      <w:marBottom w:val="0"/>
      <w:divBdr>
        <w:top w:val="none" w:sz="0" w:space="0" w:color="auto"/>
        <w:left w:val="none" w:sz="0" w:space="0" w:color="auto"/>
        <w:bottom w:val="none" w:sz="0" w:space="0" w:color="auto"/>
        <w:right w:val="none" w:sz="0" w:space="0" w:color="auto"/>
      </w:divBdr>
    </w:div>
    <w:div w:id="354042362">
      <w:bodyDiv w:val="1"/>
      <w:marLeft w:val="0"/>
      <w:marRight w:val="0"/>
      <w:marTop w:val="0"/>
      <w:marBottom w:val="0"/>
      <w:divBdr>
        <w:top w:val="none" w:sz="0" w:space="0" w:color="auto"/>
        <w:left w:val="none" w:sz="0" w:space="0" w:color="auto"/>
        <w:bottom w:val="none" w:sz="0" w:space="0" w:color="auto"/>
        <w:right w:val="none" w:sz="0" w:space="0" w:color="auto"/>
      </w:divBdr>
    </w:div>
    <w:div w:id="397672803">
      <w:bodyDiv w:val="1"/>
      <w:marLeft w:val="0"/>
      <w:marRight w:val="0"/>
      <w:marTop w:val="0"/>
      <w:marBottom w:val="0"/>
      <w:divBdr>
        <w:top w:val="none" w:sz="0" w:space="0" w:color="auto"/>
        <w:left w:val="none" w:sz="0" w:space="0" w:color="auto"/>
        <w:bottom w:val="none" w:sz="0" w:space="0" w:color="auto"/>
        <w:right w:val="none" w:sz="0" w:space="0" w:color="auto"/>
      </w:divBdr>
    </w:div>
    <w:div w:id="401561652">
      <w:bodyDiv w:val="1"/>
      <w:marLeft w:val="0"/>
      <w:marRight w:val="0"/>
      <w:marTop w:val="0"/>
      <w:marBottom w:val="0"/>
      <w:divBdr>
        <w:top w:val="none" w:sz="0" w:space="0" w:color="auto"/>
        <w:left w:val="none" w:sz="0" w:space="0" w:color="auto"/>
        <w:bottom w:val="none" w:sz="0" w:space="0" w:color="auto"/>
        <w:right w:val="none" w:sz="0" w:space="0" w:color="auto"/>
      </w:divBdr>
    </w:div>
    <w:div w:id="415832766">
      <w:bodyDiv w:val="1"/>
      <w:marLeft w:val="0"/>
      <w:marRight w:val="0"/>
      <w:marTop w:val="0"/>
      <w:marBottom w:val="0"/>
      <w:divBdr>
        <w:top w:val="none" w:sz="0" w:space="0" w:color="auto"/>
        <w:left w:val="none" w:sz="0" w:space="0" w:color="auto"/>
        <w:bottom w:val="none" w:sz="0" w:space="0" w:color="auto"/>
        <w:right w:val="none" w:sz="0" w:space="0" w:color="auto"/>
      </w:divBdr>
    </w:div>
    <w:div w:id="437991357">
      <w:bodyDiv w:val="1"/>
      <w:marLeft w:val="0"/>
      <w:marRight w:val="0"/>
      <w:marTop w:val="0"/>
      <w:marBottom w:val="0"/>
      <w:divBdr>
        <w:top w:val="none" w:sz="0" w:space="0" w:color="auto"/>
        <w:left w:val="none" w:sz="0" w:space="0" w:color="auto"/>
        <w:bottom w:val="none" w:sz="0" w:space="0" w:color="auto"/>
        <w:right w:val="none" w:sz="0" w:space="0" w:color="auto"/>
      </w:divBdr>
    </w:div>
    <w:div w:id="449325519">
      <w:bodyDiv w:val="1"/>
      <w:marLeft w:val="0"/>
      <w:marRight w:val="0"/>
      <w:marTop w:val="0"/>
      <w:marBottom w:val="0"/>
      <w:divBdr>
        <w:top w:val="none" w:sz="0" w:space="0" w:color="auto"/>
        <w:left w:val="none" w:sz="0" w:space="0" w:color="auto"/>
        <w:bottom w:val="none" w:sz="0" w:space="0" w:color="auto"/>
        <w:right w:val="none" w:sz="0" w:space="0" w:color="auto"/>
      </w:divBdr>
    </w:div>
    <w:div w:id="455680502">
      <w:bodyDiv w:val="1"/>
      <w:marLeft w:val="0"/>
      <w:marRight w:val="0"/>
      <w:marTop w:val="0"/>
      <w:marBottom w:val="0"/>
      <w:divBdr>
        <w:top w:val="none" w:sz="0" w:space="0" w:color="auto"/>
        <w:left w:val="none" w:sz="0" w:space="0" w:color="auto"/>
        <w:bottom w:val="none" w:sz="0" w:space="0" w:color="auto"/>
        <w:right w:val="none" w:sz="0" w:space="0" w:color="auto"/>
      </w:divBdr>
    </w:div>
    <w:div w:id="466515259">
      <w:bodyDiv w:val="1"/>
      <w:marLeft w:val="0"/>
      <w:marRight w:val="0"/>
      <w:marTop w:val="0"/>
      <w:marBottom w:val="0"/>
      <w:divBdr>
        <w:top w:val="none" w:sz="0" w:space="0" w:color="auto"/>
        <w:left w:val="none" w:sz="0" w:space="0" w:color="auto"/>
        <w:bottom w:val="none" w:sz="0" w:space="0" w:color="auto"/>
        <w:right w:val="none" w:sz="0" w:space="0" w:color="auto"/>
      </w:divBdr>
    </w:div>
    <w:div w:id="468935710">
      <w:bodyDiv w:val="1"/>
      <w:marLeft w:val="0"/>
      <w:marRight w:val="0"/>
      <w:marTop w:val="0"/>
      <w:marBottom w:val="0"/>
      <w:divBdr>
        <w:top w:val="none" w:sz="0" w:space="0" w:color="auto"/>
        <w:left w:val="none" w:sz="0" w:space="0" w:color="auto"/>
        <w:bottom w:val="none" w:sz="0" w:space="0" w:color="auto"/>
        <w:right w:val="none" w:sz="0" w:space="0" w:color="auto"/>
      </w:divBdr>
    </w:div>
    <w:div w:id="484929261">
      <w:bodyDiv w:val="1"/>
      <w:marLeft w:val="0"/>
      <w:marRight w:val="0"/>
      <w:marTop w:val="0"/>
      <w:marBottom w:val="0"/>
      <w:divBdr>
        <w:top w:val="none" w:sz="0" w:space="0" w:color="auto"/>
        <w:left w:val="none" w:sz="0" w:space="0" w:color="auto"/>
        <w:bottom w:val="none" w:sz="0" w:space="0" w:color="auto"/>
        <w:right w:val="none" w:sz="0" w:space="0" w:color="auto"/>
      </w:divBdr>
    </w:div>
    <w:div w:id="486899172">
      <w:bodyDiv w:val="1"/>
      <w:marLeft w:val="0"/>
      <w:marRight w:val="0"/>
      <w:marTop w:val="0"/>
      <w:marBottom w:val="0"/>
      <w:divBdr>
        <w:top w:val="none" w:sz="0" w:space="0" w:color="auto"/>
        <w:left w:val="none" w:sz="0" w:space="0" w:color="auto"/>
        <w:bottom w:val="none" w:sz="0" w:space="0" w:color="auto"/>
        <w:right w:val="none" w:sz="0" w:space="0" w:color="auto"/>
      </w:divBdr>
    </w:div>
    <w:div w:id="514735571">
      <w:bodyDiv w:val="1"/>
      <w:marLeft w:val="0"/>
      <w:marRight w:val="0"/>
      <w:marTop w:val="0"/>
      <w:marBottom w:val="0"/>
      <w:divBdr>
        <w:top w:val="none" w:sz="0" w:space="0" w:color="auto"/>
        <w:left w:val="none" w:sz="0" w:space="0" w:color="auto"/>
        <w:bottom w:val="none" w:sz="0" w:space="0" w:color="auto"/>
        <w:right w:val="none" w:sz="0" w:space="0" w:color="auto"/>
      </w:divBdr>
    </w:div>
    <w:div w:id="534587287">
      <w:bodyDiv w:val="1"/>
      <w:marLeft w:val="0"/>
      <w:marRight w:val="0"/>
      <w:marTop w:val="0"/>
      <w:marBottom w:val="0"/>
      <w:divBdr>
        <w:top w:val="none" w:sz="0" w:space="0" w:color="auto"/>
        <w:left w:val="none" w:sz="0" w:space="0" w:color="auto"/>
        <w:bottom w:val="none" w:sz="0" w:space="0" w:color="auto"/>
        <w:right w:val="none" w:sz="0" w:space="0" w:color="auto"/>
      </w:divBdr>
    </w:div>
    <w:div w:id="538518081">
      <w:bodyDiv w:val="1"/>
      <w:marLeft w:val="0"/>
      <w:marRight w:val="0"/>
      <w:marTop w:val="0"/>
      <w:marBottom w:val="0"/>
      <w:divBdr>
        <w:top w:val="none" w:sz="0" w:space="0" w:color="auto"/>
        <w:left w:val="none" w:sz="0" w:space="0" w:color="auto"/>
        <w:bottom w:val="none" w:sz="0" w:space="0" w:color="auto"/>
        <w:right w:val="none" w:sz="0" w:space="0" w:color="auto"/>
      </w:divBdr>
    </w:div>
    <w:div w:id="543446985">
      <w:bodyDiv w:val="1"/>
      <w:marLeft w:val="0"/>
      <w:marRight w:val="0"/>
      <w:marTop w:val="0"/>
      <w:marBottom w:val="0"/>
      <w:divBdr>
        <w:top w:val="none" w:sz="0" w:space="0" w:color="auto"/>
        <w:left w:val="none" w:sz="0" w:space="0" w:color="auto"/>
        <w:bottom w:val="none" w:sz="0" w:space="0" w:color="auto"/>
        <w:right w:val="none" w:sz="0" w:space="0" w:color="auto"/>
      </w:divBdr>
    </w:div>
    <w:div w:id="560597396">
      <w:bodyDiv w:val="1"/>
      <w:marLeft w:val="0"/>
      <w:marRight w:val="0"/>
      <w:marTop w:val="0"/>
      <w:marBottom w:val="0"/>
      <w:divBdr>
        <w:top w:val="none" w:sz="0" w:space="0" w:color="auto"/>
        <w:left w:val="none" w:sz="0" w:space="0" w:color="auto"/>
        <w:bottom w:val="none" w:sz="0" w:space="0" w:color="auto"/>
        <w:right w:val="none" w:sz="0" w:space="0" w:color="auto"/>
      </w:divBdr>
    </w:div>
    <w:div w:id="584609831">
      <w:bodyDiv w:val="1"/>
      <w:marLeft w:val="0"/>
      <w:marRight w:val="0"/>
      <w:marTop w:val="0"/>
      <w:marBottom w:val="0"/>
      <w:divBdr>
        <w:top w:val="none" w:sz="0" w:space="0" w:color="auto"/>
        <w:left w:val="none" w:sz="0" w:space="0" w:color="auto"/>
        <w:bottom w:val="none" w:sz="0" w:space="0" w:color="auto"/>
        <w:right w:val="none" w:sz="0" w:space="0" w:color="auto"/>
      </w:divBdr>
    </w:div>
    <w:div w:id="607546918">
      <w:bodyDiv w:val="1"/>
      <w:marLeft w:val="0"/>
      <w:marRight w:val="0"/>
      <w:marTop w:val="0"/>
      <w:marBottom w:val="0"/>
      <w:divBdr>
        <w:top w:val="none" w:sz="0" w:space="0" w:color="auto"/>
        <w:left w:val="none" w:sz="0" w:space="0" w:color="auto"/>
        <w:bottom w:val="none" w:sz="0" w:space="0" w:color="auto"/>
        <w:right w:val="none" w:sz="0" w:space="0" w:color="auto"/>
      </w:divBdr>
    </w:div>
    <w:div w:id="615449302">
      <w:bodyDiv w:val="1"/>
      <w:marLeft w:val="0"/>
      <w:marRight w:val="0"/>
      <w:marTop w:val="0"/>
      <w:marBottom w:val="0"/>
      <w:divBdr>
        <w:top w:val="none" w:sz="0" w:space="0" w:color="auto"/>
        <w:left w:val="none" w:sz="0" w:space="0" w:color="auto"/>
        <w:bottom w:val="none" w:sz="0" w:space="0" w:color="auto"/>
        <w:right w:val="none" w:sz="0" w:space="0" w:color="auto"/>
      </w:divBdr>
    </w:div>
    <w:div w:id="617372557">
      <w:bodyDiv w:val="1"/>
      <w:marLeft w:val="0"/>
      <w:marRight w:val="0"/>
      <w:marTop w:val="0"/>
      <w:marBottom w:val="0"/>
      <w:divBdr>
        <w:top w:val="none" w:sz="0" w:space="0" w:color="auto"/>
        <w:left w:val="none" w:sz="0" w:space="0" w:color="auto"/>
        <w:bottom w:val="none" w:sz="0" w:space="0" w:color="auto"/>
        <w:right w:val="none" w:sz="0" w:space="0" w:color="auto"/>
      </w:divBdr>
    </w:div>
    <w:div w:id="627855237">
      <w:bodyDiv w:val="1"/>
      <w:marLeft w:val="0"/>
      <w:marRight w:val="0"/>
      <w:marTop w:val="0"/>
      <w:marBottom w:val="0"/>
      <w:divBdr>
        <w:top w:val="none" w:sz="0" w:space="0" w:color="auto"/>
        <w:left w:val="none" w:sz="0" w:space="0" w:color="auto"/>
        <w:bottom w:val="none" w:sz="0" w:space="0" w:color="auto"/>
        <w:right w:val="none" w:sz="0" w:space="0" w:color="auto"/>
      </w:divBdr>
    </w:div>
    <w:div w:id="628248299">
      <w:bodyDiv w:val="1"/>
      <w:marLeft w:val="0"/>
      <w:marRight w:val="0"/>
      <w:marTop w:val="0"/>
      <w:marBottom w:val="0"/>
      <w:divBdr>
        <w:top w:val="none" w:sz="0" w:space="0" w:color="auto"/>
        <w:left w:val="none" w:sz="0" w:space="0" w:color="auto"/>
        <w:bottom w:val="none" w:sz="0" w:space="0" w:color="auto"/>
        <w:right w:val="none" w:sz="0" w:space="0" w:color="auto"/>
      </w:divBdr>
    </w:div>
    <w:div w:id="642659612">
      <w:bodyDiv w:val="1"/>
      <w:marLeft w:val="0"/>
      <w:marRight w:val="0"/>
      <w:marTop w:val="0"/>
      <w:marBottom w:val="0"/>
      <w:divBdr>
        <w:top w:val="none" w:sz="0" w:space="0" w:color="auto"/>
        <w:left w:val="none" w:sz="0" w:space="0" w:color="auto"/>
        <w:bottom w:val="none" w:sz="0" w:space="0" w:color="auto"/>
        <w:right w:val="none" w:sz="0" w:space="0" w:color="auto"/>
      </w:divBdr>
    </w:div>
    <w:div w:id="651905724">
      <w:bodyDiv w:val="1"/>
      <w:marLeft w:val="0"/>
      <w:marRight w:val="0"/>
      <w:marTop w:val="0"/>
      <w:marBottom w:val="0"/>
      <w:divBdr>
        <w:top w:val="none" w:sz="0" w:space="0" w:color="auto"/>
        <w:left w:val="none" w:sz="0" w:space="0" w:color="auto"/>
        <w:bottom w:val="none" w:sz="0" w:space="0" w:color="auto"/>
        <w:right w:val="none" w:sz="0" w:space="0" w:color="auto"/>
      </w:divBdr>
    </w:div>
    <w:div w:id="682247116">
      <w:bodyDiv w:val="1"/>
      <w:marLeft w:val="0"/>
      <w:marRight w:val="0"/>
      <w:marTop w:val="0"/>
      <w:marBottom w:val="0"/>
      <w:divBdr>
        <w:top w:val="none" w:sz="0" w:space="0" w:color="auto"/>
        <w:left w:val="none" w:sz="0" w:space="0" w:color="auto"/>
        <w:bottom w:val="none" w:sz="0" w:space="0" w:color="auto"/>
        <w:right w:val="none" w:sz="0" w:space="0" w:color="auto"/>
      </w:divBdr>
    </w:div>
    <w:div w:id="697895737">
      <w:bodyDiv w:val="1"/>
      <w:marLeft w:val="0"/>
      <w:marRight w:val="0"/>
      <w:marTop w:val="0"/>
      <w:marBottom w:val="0"/>
      <w:divBdr>
        <w:top w:val="none" w:sz="0" w:space="0" w:color="auto"/>
        <w:left w:val="none" w:sz="0" w:space="0" w:color="auto"/>
        <w:bottom w:val="none" w:sz="0" w:space="0" w:color="auto"/>
        <w:right w:val="none" w:sz="0" w:space="0" w:color="auto"/>
      </w:divBdr>
    </w:div>
    <w:div w:id="700521989">
      <w:bodyDiv w:val="1"/>
      <w:marLeft w:val="0"/>
      <w:marRight w:val="0"/>
      <w:marTop w:val="0"/>
      <w:marBottom w:val="0"/>
      <w:divBdr>
        <w:top w:val="none" w:sz="0" w:space="0" w:color="auto"/>
        <w:left w:val="none" w:sz="0" w:space="0" w:color="auto"/>
        <w:bottom w:val="none" w:sz="0" w:space="0" w:color="auto"/>
        <w:right w:val="none" w:sz="0" w:space="0" w:color="auto"/>
      </w:divBdr>
    </w:div>
    <w:div w:id="723142456">
      <w:bodyDiv w:val="1"/>
      <w:marLeft w:val="0"/>
      <w:marRight w:val="0"/>
      <w:marTop w:val="0"/>
      <w:marBottom w:val="0"/>
      <w:divBdr>
        <w:top w:val="none" w:sz="0" w:space="0" w:color="auto"/>
        <w:left w:val="none" w:sz="0" w:space="0" w:color="auto"/>
        <w:bottom w:val="none" w:sz="0" w:space="0" w:color="auto"/>
        <w:right w:val="none" w:sz="0" w:space="0" w:color="auto"/>
      </w:divBdr>
    </w:div>
    <w:div w:id="728577498">
      <w:bodyDiv w:val="1"/>
      <w:marLeft w:val="0"/>
      <w:marRight w:val="0"/>
      <w:marTop w:val="0"/>
      <w:marBottom w:val="0"/>
      <w:divBdr>
        <w:top w:val="none" w:sz="0" w:space="0" w:color="auto"/>
        <w:left w:val="none" w:sz="0" w:space="0" w:color="auto"/>
        <w:bottom w:val="none" w:sz="0" w:space="0" w:color="auto"/>
        <w:right w:val="none" w:sz="0" w:space="0" w:color="auto"/>
      </w:divBdr>
    </w:div>
    <w:div w:id="752360741">
      <w:bodyDiv w:val="1"/>
      <w:marLeft w:val="0"/>
      <w:marRight w:val="0"/>
      <w:marTop w:val="0"/>
      <w:marBottom w:val="0"/>
      <w:divBdr>
        <w:top w:val="none" w:sz="0" w:space="0" w:color="auto"/>
        <w:left w:val="none" w:sz="0" w:space="0" w:color="auto"/>
        <w:bottom w:val="none" w:sz="0" w:space="0" w:color="auto"/>
        <w:right w:val="none" w:sz="0" w:space="0" w:color="auto"/>
      </w:divBdr>
    </w:div>
    <w:div w:id="761990739">
      <w:bodyDiv w:val="1"/>
      <w:marLeft w:val="0"/>
      <w:marRight w:val="0"/>
      <w:marTop w:val="0"/>
      <w:marBottom w:val="0"/>
      <w:divBdr>
        <w:top w:val="none" w:sz="0" w:space="0" w:color="auto"/>
        <w:left w:val="none" w:sz="0" w:space="0" w:color="auto"/>
        <w:bottom w:val="none" w:sz="0" w:space="0" w:color="auto"/>
        <w:right w:val="none" w:sz="0" w:space="0" w:color="auto"/>
      </w:divBdr>
    </w:div>
    <w:div w:id="770589605">
      <w:bodyDiv w:val="1"/>
      <w:marLeft w:val="0"/>
      <w:marRight w:val="0"/>
      <w:marTop w:val="0"/>
      <w:marBottom w:val="0"/>
      <w:divBdr>
        <w:top w:val="none" w:sz="0" w:space="0" w:color="auto"/>
        <w:left w:val="none" w:sz="0" w:space="0" w:color="auto"/>
        <w:bottom w:val="none" w:sz="0" w:space="0" w:color="auto"/>
        <w:right w:val="none" w:sz="0" w:space="0" w:color="auto"/>
      </w:divBdr>
    </w:div>
    <w:div w:id="779299555">
      <w:bodyDiv w:val="1"/>
      <w:marLeft w:val="0"/>
      <w:marRight w:val="0"/>
      <w:marTop w:val="0"/>
      <w:marBottom w:val="0"/>
      <w:divBdr>
        <w:top w:val="none" w:sz="0" w:space="0" w:color="auto"/>
        <w:left w:val="none" w:sz="0" w:space="0" w:color="auto"/>
        <w:bottom w:val="none" w:sz="0" w:space="0" w:color="auto"/>
        <w:right w:val="none" w:sz="0" w:space="0" w:color="auto"/>
      </w:divBdr>
    </w:div>
    <w:div w:id="794833266">
      <w:bodyDiv w:val="1"/>
      <w:marLeft w:val="0"/>
      <w:marRight w:val="0"/>
      <w:marTop w:val="0"/>
      <w:marBottom w:val="0"/>
      <w:divBdr>
        <w:top w:val="none" w:sz="0" w:space="0" w:color="auto"/>
        <w:left w:val="none" w:sz="0" w:space="0" w:color="auto"/>
        <w:bottom w:val="none" w:sz="0" w:space="0" w:color="auto"/>
        <w:right w:val="none" w:sz="0" w:space="0" w:color="auto"/>
      </w:divBdr>
    </w:div>
    <w:div w:id="799147885">
      <w:bodyDiv w:val="1"/>
      <w:marLeft w:val="0"/>
      <w:marRight w:val="0"/>
      <w:marTop w:val="0"/>
      <w:marBottom w:val="0"/>
      <w:divBdr>
        <w:top w:val="none" w:sz="0" w:space="0" w:color="auto"/>
        <w:left w:val="none" w:sz="0" w:space="0" w:color="auto"/>
        <w:bottom w:val="none" w:sz="0" w:space="0" w:color="auto"/>
        <w:right w:val="none" w:sz="0" w:space="0" w:color="auto"/>
      </w:divBdr>
    </w:div>
    <w:div w:id="802308183">
      <w:bodyDiv w:val="1"/>
      <w:marLeft w:val="0"/>
      <w:marRight w:val="0"/>
      <w:marTop w:val="0"/>
      <w:marBottom w:val="0"/>
      <w:divBdr>
        <w:top w:val="none" w:sz="0" w:space="0" w:color="auto"/>
        <w:left w:val="none" w:sz="0" w:space="0" w:color="auto"/>
        <w:bottom w:val="none" w:sz="0" w:space="0" w:color="auto"/>
        <w:right w:val="none" w:sz="0" w:space="0" w:color="auto"/>
      </w:divBdr>
    </w:div>
    <w:div w:id="833842571">
      <w:bodyDiv w:val="1"/>
      <w:marLeft w:val="0"/>
      <w:marRight w:val="0"/>
      <w:marTop w:val="0"/>
      <w:marBottom w:val="0"/>
      <w:divBdr>
        <w:top w:val="none" w:sz="0" w:space="0" w:color="auto"/>
        <w:left w:val="none" w:sz="0" w:space="0" w:color="auto"/>
        <w:bottom w:val="none" w:sz="0" w:space="0" w:color="auto"/>
        <w:right w:val="none" w:sz="0" w:space="0" w:color="auto"/>
      </w:divBdr>
    </w:div>
    <w:div w:id="834995301">
      <w:bodyDiv w:val="1"/>
      <w:marLeft w:val="0"/>
      <w:marRight w:val="0"/>
      <w:marTop w:val="0"/>
      <w:marBottom w:val="0"/>
      <w:divBdr>
        <w:top w:val="none" w:sz="0" w:space="0" w:color="auto"/>
        <w:left w:val="none" w:sz="0" w:space="0" w:color="auto"/>
        <w:bottom w:val="none" w:sz="0" w:space="0" w:color="auto"/>
        <w:right w:val="none" w:sz="0" w:space="0" w:color="auto"/>
      </w:divBdr>
    </w:div>
    <w:div w:id="843128116">
      <w:bodyDiv w:val="1"/>
      <w:marLeft w:val="0"/>
      <w:marRight w:val="0"/>
      <w:marTop w:val="0"/>
      <w:marBottom w:val="0"/>
      <w:divBdr>
        <w:top w:val="none" w:sz="0" w:space="0" w:color="auto"/>
        <w:left w:val="none" w:sz="0" w:space="0" w:color="auto"/>
        <w:bottom w:val="none" w:sz="0" w:space="0" w:color="auto"/>
        <w:right w:val="none" w:sz="0" w:space="0" w:color="auto"/>
      </w:divBdr>
    </w:div>
    <w:div w:id="856819707">
      <w:bodyDiv w:val="1"/>
      <w:marLeft w:val="0"/>
      <w:marRight w:val="0"/>
      <w:marTop w:val="0"/>
      <w:marBottom w:val="0"/>
      <w:divBdr>
        <w:top w:val="none" w:sz="0" w:space="0" w:color="auto"/>
        <w:left w:val="none" w:sz="0" w:space="0" w:color="auto"/>
        <w:bottom w:val="none" w:sz="0" w:space="0" w:color="auto"/>
        <w:right w:val="none" w:sz="0" w:space="0" w:color="auto"/>
      </w:divBdr>
    </w:div>
    <w:div w:id="878275465">
      <w:bodyDiv w:val="1"/>
      <w:marLeft w:val="0"/>
      <w:marRight w:val="0"/>
      <w:marTop w:val="0"/>
      <w:marBottom w:val="0"/>
      <w:divBdr>
        <w:top w:val="none" w:sz="0" w:space="0" w:color="auto"/>
        <w:left w:val="none" w:sz="0" w:space="0" w:color="auto"/>
        <w:bottom w:val="none" w:sz="0" w:space="0" w:color="auto"/>
        <w:right w:val="none" w:sz="0" w:space="0" w:color="auto"/>
      </w:divBdr>
    </w:div>
    <w:div w:id="900989138">
      <w:bodyDiv w:val="1"/>
      <w:marLeft w:val="0"/>
      <w:marRight w:val="0"/>
      <w:marTop w:val="0"/>
      <w:marBottom w:val="0"/>
      <w:divBdr>
        <w:top w:val="none" w:sz="0" w:space="0" w:color="auto"/>
        <w:left w:val="none" w:sz="0" w:space="0" w:color="auto"/>
        <w:bottom w:val="none" w:sz="0" w:space="0" w:color="auto"/>
        <w:right w:val="none" w:sz="0" w:space="0" w:color="auto"/>
      </w:divBdr>
    </w:div>
    <w:div w:id="903225899">
      <w:bodyDiv w:val="1"/>
      <w:marLeft w:val="0"/>
      <w:marRight w:val="0"/>
      <w:marTop w:val="0"/>
      <w:marBottom w:val="0"/>
      <w:divBdr>
        <w:top w:val="none" w:sz="0" w:space="0" w:color="auto"/>
        <w:left w:val="none" w:sz="0" w:space="0" w:color="auto"/>
        <w:bottom w:val="none" w:sz="0" w:space="0" w:color="auto"/>
        <w:right w:val="none" w:sz="0" w:space="0" w:color="auto"/>
      </w:divBdr>
    </w:div>
    <w:div w:id="928318089">
      <w:bodyDiv w:val="1"/>
      <w:marLeft w:val="0"/>
      <w:marRight w:val="0"/>
      <w:marTop w:val="0"/>
      <w:marBottom w:val="0"/>
      <w:divBdr>
        <w:top w:val="none" w:sz="0" w:space="0" w:color="auto"/>
        <w:left w:val="none" w:sz="0" w:space="0" w:color="auto"/>
        <w:bottom w:val="none" w:sz="0" w:space="0" w:color="auto"/>
        <w:right w:val="none" w:sz="0" w:space="0" w:color="auto"/>
      </w:divBdr>
    </w:div>
    <w:div w:id="930743416">
      <w:bodyDiv w:val="1"/>
      <w:marLeft w:val="0"/>
      <w:marRight w:val="0"/>
      <w:marTop w:val="0"/>
      <w:marBottom w:val="0"/>
      <w:divBdr>
        <w:top w:val="none" w:sz="0" w:space="0" w:color="auto"/>
        <w:left w:val="none" w:sz="0" w:space="0" w:color="auto"/>
        <w:bottom w:val="none" w:sz="0" w:space="0" w:color="auto"/>
        <w:right w:val="none" w:sz="0" w:space="0" w:color="auto"/>
      </w:divBdr>
    </w:div>
    <w:div w:id="931474376">
      <w:bodyDiv w:val="1"/>
      <w:marLeft w:val="0"/>
      <w:marRight w:val="0"/>
      <w:marTop w:val="0"/>
      <w:marBottom w:val="0"/>
      <w:divBdr>
        <w:top w:val="none" w:sz="0" w:space="0" w:color="auto"/>
        <w:left w:val="none" w:sz="0" w:space="0" w:color="auto"/>
        <w:bottom w:val="none" w:sz="0" w:space="0" w:color="auto"/>
        <w:right w:val="none" w:sz="0" w:space="0" w:color="auto"/>
      </w:divBdr>
    </w:div>
    <w:div w:id="931746590">
      <w:bodyDiv w:val="1"/>
      <w:marLeft w:val="0"/>
      <w:marRight w:val="0"/>
      <w:marTop w:val="0"/>
      <w:marBottom w:val="0"/>
      <w:divBdr>
        <w:top w:val="none" w:sz="0" w:space="0" w:color="auto"/>
        <w:left w:val="none" w:sz="0" w:space="0" w:color="auto"/>
        <w:bottom w:val="none" w:sz="0" w:space="0" w:color="auto"/>
        <w:right w:val="none" w:sz="0" w:space="0" w:color="auto"/>
      </w:divBdr>
    </w:div>
    <w:div w:id="935139791">
      <w:bodyDiv w:val="1"/>
      <w:marLeft w:val="0"/>
      <w:marRight w:val="0"/>
      <w:marTop w:val="0"/>
      <w:marBottom w:val="0"/>
      <w:divBdr>
        <w:top w:val="none" w:sz="0" w:space="0" w:color="auto"/>
        <w:left w:val="none" w:sz="0" w:space="0" w:color="auto"/>
        <w:bottom w:val="none" w:sz="0" w:space="0" w:color="auto"/>
        <w:right w:val="none" w:sz="0" w:space="0" w:color="auto"/>
      </w:divBdr>
    </w:div>
    <w:div w:id="941718198">
      <w:bodyDiv w:val="1"/>
      <w:marLeft w:val="0"/>
      <w:marRight w:val="0"/>
      <w:marTop w:val="0"/>
      <w:marBottom w:val="0"/>
      <w:divBdr>
        <w:top w:val="none" w:sz="0" w:space="0" w:color="auto"/>
        <w:left w:val="none" w:sz="0" w:space="0" w:color="auto"/>
        <w:bottom w:val="none" w:sz="0" w:space="0" w:color="auto"/>
        <w:right w:val="none" w:sz="0" w:space="0" w:color="auto"/>
      </w:divBdr>
    </w:div>
    <w:div w:id="945310977">
      <w:bodyDiv w:val="1"/>
      <w:marLeft w:val="0"/>
      <w:marRight w:val="0"/>
      <w:marTop w:val="0"/>
      <w:marBottom w:val="0"/>
      <w:divBdr>
        <w:top w:val="none" w:sz="0" w:space="0" w:color="auto"/>
        <w:left w:val="none" w:sz="0" w:space="0" w:color="auto"/>
        <w:bottom w:val="none" w:sz="0" w:space="0" w:color="auto"/>
        <w:right w:val="none" w:sz="0" w:space="0" w:color="auto"/>
      </w:divBdr>
    </w:div>
    <w:div w:id="957571058">
      <w:bodyDiv w:val="1"/>
      <w:marLeft w:val="0"/>
      <w:marRight w:val="0"/>
      <w:marTop w:val="0"/>
      <w:marBottom w:val="0"/>
      <w:divBdr>
        <w:top w:val="none" w:sz="0" w:space="0" w:color="auto"/>
        <w:left w:val="none" w:sz="0" w:space="0" w:color="auto"/>
        <w:bottom w:val="none" w:sz="0" w:space="0" w:color="auto"/>
        <w:right w:val="none" w:sz="0" w:space="0" w:color="auto"/>
      </w:divBdr>
    </w:div>
    <w:div w:id="983391335">
      <w:bodyDiv w:val="1"/>
      <w:marLeft w:val="0"/>
      <w:marRight w:val="0"/>
      <w:marTop w:val="0"/>
      <w:marBottom w:val="0"/>
      <w:divBdr>
        <w:top w:val="none" w:sz="0" w:space="0" w:color="auto"/>
        <w:left w:val="none" w:sz="0" w:space="0" w:color="auto"/>
        <w:bottom w:val="none" w:sz="0" w:space="0" w:color="auto"/>
        <w:right w:val="none" w:sz="0" w:space="0" w:color="auto"/>
      </w:divBdr>
    </w:div>
    <w:div w:id="999961449">
      <w:bodyDiv w:val="1"/>
      <w:marLeft w:val="0"/>
      <w:marRight w:val="0"/>
      <w:marTop w:val="0"/>
      <w:marBottom w:val="0"/>
      <w:divBdr>
        <w:top w:val="none" w:sz="0" w:space="0" w:color="auto"/>
        <w:left w:val="none" w:sz="0" w:space="0" w:color="auto"/>
        <w:bottom w:val="none" w:sz="0" w:space="0" w:color="auto"/>
        <w:right w:val="none" w:sz="0" w:space="0" w:color="auto"/>
      </w:divBdr>
    </w:div>
    <w:div w:id="1000044208">
      <w:bodyDiv w:val="1"/>
      <w:marLeft w:val="0"/>
      <w:marRight w:val="0"/>
      <w:marTop w:val="0"/>
      <w:marBottom w:val="0"/>
      <w:divBdr>
        <w:top w:val="none" w:sz="0" w:space="0" w:color="auto"/>
        <w:left w:val="none" w:sz="0" w:space="0" w:color="auto"/>
        <w:bottom w:val="none" w:sz="0" w:space="0" w:color="auto"/>
        <w:right w:val="none" w:sz="0" w:space="0" w:color="auto"/>
      </w:divBdr>
    </w:div>
    <w:div w:id="1001349711">
      <w:bodyDiv w:val="1"/>
      <w:marLeft w:val="0"/>
      <w:marRight w:val="0"/>
      <w:marTop w:val="0"/>
      <w:marBottom w:val="0"/>
      <w:divBdr>
        <w:top w:val="none" w:sz="0" w:space="0" w:color="auto"/>
        <w:left w:val="none" w:sz="0" w:space="0" w:color="auto"/>
        <w:bottom w:val="none" w:sz="0" w:space="0" w:color="auto"/>
        <w:right w:val="none" w:sz="0" w:space="0" w:color="auto"/>
      </w:divBdr>
    </w:div>
    <w:div w:id="1028215851">
      <w:bodyDiv w:val="1"/>
      <w:marLeft w:val="0"/>
      <w:marRight w:val="0"/>
      <w:marTop w:val="0"/>
      <w:marBottom w:val="0"/>
      <w:divBdr>
        <w:top w:val="none" w:sz="0" w:space="0" w:color="auto"/>
        <w:left w:val="none" w:sz="0" w:space="0" w:color="auto"/>
        <w:bottom w:val="none" w:sz="0" w:space="0" w:color="auto"/>
        <w:right w:val="none" w:sz="0" w:space="0" w:color="auto"/>
      </w:divBdr>
    </w:div>
    <w:div w:id="1029574009">
      <w:bodyDiv w:val="1"/>
      <w:marLeft w:val="0"/>
      <w:marRight w:val="0"/>
      <w:marTop w:val="0"/>
      <w:marBottom w:val="0"/>
      <w:divBdr>
        <w:top w:val="none" w:sz="0" w:space="0" w:color="auto"/>
        <w:left w:val="none" w:sz="0" w:space="0" w:color="auto"/>
        <w:bottom w:val="none" w:sz="0" w:space="0" w:color="auto"/>
        <w:right w:val="none" w:sz="0" w:space="0" w:color="auto"/>
      </w:divBdr>
    </w:div>
    <w:div w:id="1042051009">
      <w:bodyDiv w:val="1"/>
      <w:marLeft w:val="0"/>
      <w:marRight w:val="0"/>
      <w:marTop w:val="0"/>
      <w:marBottom w:val="0"/>
      <w:divBdr>
        <w:top w:val="none" w:sz="0" w:space="0" w:color="auto"/>
        <w:left w:val="none" w:sz="0" w:space="0" w:color="auto"/>
        <w:bottom w:val="none" w:sz="0" w:space="0" w:color="auto"/>
        <w:right w:val="none" w:sz="0" w:space="0" w:color="auto"/>
      </w:divBdr>
    </w:div>
    <w:div w:id="1064329695">
      <w:bodyDiv w:val="1"/>
      <w:marLeft w:val="0"/>
      <w:marRight w:val="0"/>
      <w:marTop w:val="0"/>
      <w:marBottom w:val="0"/>
      <w:divBdr>
        <w:top w:val="none" w:sz="0" w:space="0" w:color="auto"/>
        <w:left w:val="none" w:sz="0" w:space="0" w:color="auto"/>
        <w:bottom w:val="none" w:sz="0" w:space="0" w:color="auto"/>
        <w:right w:val="none" w:sz="0" w:space="0" w:color="auto"/>
      </w:divBdr>
    </w:div>
    <w:div w:id="1103769023">
      <w:bodyDiv w:val="1"/>
      <w:marLeft w:val="0"/>
      <w:marRight w:val="0"/>
      <w:marTop w:val="0"/>
      <w:marBottom w:val="0"/>
      <w:divBdr>
        <w:top w:val="none" w:sz="0" w:space="0" w:color="auto"/>
        <w:left w:val="none" w:sz="0" w:space="0" w:color="auto"/>
        <w:bottom w:val="none" w:sz="0" w:space="0" w:color="auto"/>
        <w:right w:val="none" w:sz="0" w:space="0" w:color="auto"/>
      </w:divBdr>
    </w:div>
    <w:div w:id="1121143218">
      <w:bodyDiv w:val="1"/>
      <w:marLeft w:val="0"/>
      <w:marRight w:val="0"/>
      <w:marTop w:val="0"/>
      <w:marBottom w:val="0"/>
      <w:divBdr>
        <w:top w:val="none" w:sz="0" w:space="0" w:color="auto"/>
        <w:left w:val="none" w:sz="0" w:space="0" w:color="auto"/>
        <w:bottom w:val="none" w:sz="0" w:space="0" w:color="auto"/>
        <w:right w:val="none" w:sz="0" w:space="0" w:color="auto"/>
      </w:divBdr>
    </w:div>
    <w:div w:id="1132989670">
      <w:bodyDiv w:val="1"/>
      <w:marLeft w:val="0"/>
      <w:marRight w:val="0"/>
      <w:marTop w:val="0"/>
      <w:marBottom w:val="0"/>
      <w:divBdr>
        <w:top w:val="none" w:sz="0" w:space="0" w:color="auto"/>
        <w:left w:val="none" w:sz="0" w:space="0" w:color="auto"/>
        <w:bottom w:val="none" w:sz="0" w:space="0" w:color="auto"/>
        <w:right w:val="none" w:sz="0" w:space="0" w:color="auto"/>
      </w:divBdr>
    </w:div>
    <w:div w:id="1147480985">
      <w:bodyDiv w:val="1"/>
      <w:marLeft w:val="0"/>
      <w:marRight w:val="0"/>
      <w:marTop w:val="0"/>
      <w:marBottom w:val="0"/>
      <w:divBdr>
        <w:top w:val="none" w:sz="0" w:space="0" w:color="auto"/>
        <w:left w:val="none" w:sz="0" w:space="0" w:color="auto"/>
        <w:bottom w:val="none" w:sz="0" w:space="0" w:color="auto"/>
        <w:right w:val="none" w:sz="0" w:space="0" w:color="auto"/>
      </w:divBdr>
    </w:div>
    <w:div w:id="1148478033">
      <w:bodyDiv w:val="1"/>
      <w:marLeft w:val="0"/>
      <w:marRight w:val="0"/>
      <w:marTop w:val="0"/>
      <w:marBottom w:val="0"/>
      <w:divBdr>
        <w:top w:val="none" w:sz="0" w:space="0" w:color="auto"/>
        <w:left w:val="none" w:sz="0" w:space="0" w:color="auto"/>
        <w:bottom w:val="none" w:sz="0" w:space="0" w:color="auto"/>
        <w:right w:val="none" w:sz="0" w:space="0" w:color="auto"/>
      </w:divBdr>
    </w:div>
    <w:div w:id="1151362434">
      <w:bodyDiv w:val="1"/>
      <w:marLeft w:val="0"/>
      <w:marRight w:val="0"/>
      <w:marTop w:val="0"/>
      <w:marBottom w:val="0"/>
      <w:divBdr>
        <w:top w:val="none" w:sz="0" w:space="0" w:color="auto"/>
        <w:left w:val="none" w:sz="0" w:space="0" w:color="auto"/>
        <w:bottom w:val="none" w:sz="0" w:space="0" w:color="auto"/>
        <w:right w:val="none" w:sz="0" w:space="0" w:color="auto"/>
      </w:divBdr>
    </w:div>
    <w:div w:id="1163545506">
      <w:bodyDiv w:val="1"/>
      <w:marLeft w:val="0"/>
      <w:marRight w:val="0"/>
      <w:marTop w:val="0"/>
      <w:marBottom w:val="0"/>
      <w:divBdr>
        <w:top w:val="none" w:sz="0" w:space="0" w:color="auto"/>
        <w:left w:val="none" w:sz="0" w:space="0" w:color="auto"/>
        <w:bottom w:val="none" w:sz="0" w:space="0" w:color="auto"/>
        <w:right w:val="none" w:sz="0" w:space="0" w:color="auto"/>
      </w:divBdr>
    </w:div>
    <w:div w:id="1166241326">
      <w:bodyDiv w:val="1"/>
      <w:marLeft w:val="0"/>
      <w:marRight w:val="0"/>
      <w:marTop w:val="0"/>
      <w:marBottom w:val="0"/>
      <w:divBdr>
        <w:top w:val="none" w:sz="0" w:space="0" w:color="auto"/>
        <w:left w:val="none" w:sz="0" w:space="0" w:color="auto"/>
        <w:bottom w:val="none" w:sz="0" w:space="0" w:color="auto"/>
        <w:right w:val="none" w:sz="0" w:space="0" w:color="auto"/>
      </w:divBdr>
    </w:div>
    <w:div w:id="1211839241">
      <w:bodyDiv w:val="1"/>
      <w:marLeft w:val="0"/>
      <w:marRight w:val="0"/>
      <w:marTop w:val="0"/>
      <w:marBottom w:val="0"/>
      <w:divBdr>
        <w:top w:val="none" w:sz="0" w:space="0" w:color="auto"/>
        <w:left w:val="none" w:sz="0" w:space="0" w:color="auto"/>
        <w:bottom w:val="none" w:sz="0" w:space="0" w:color="auto"/>
        <w:right w:val="none" w:sz="0" w:space="0" w:color="auto"/>
      </w:divBdr>
    </w:div>
    <w:div w:id="1212618137">
      <w:bodyDiv w:val="1"/>
      <w:marLeft w:val="0"/>
      <w:marRight w:val="0"/>
      <w:marTop w:val="0"/>
      <w:marBottom w:val="0"/>
      <w:divBdr>
        <w:top w:val="none" w:sz="0" w:space="0" w:color="auto"/>
        <w:left w:val="none" w:sz="0" w:space="0" w:color="auto"/>
        <w:bottom w:val="none" w:sz="0" w:space="0" w:color="auto"/>
        <w:right w:val="none" w:sz="0" w:space="0" w:color="auto"/>
      </w:divBdr>
    </w:div>
    <w:div w:id="1220358421">
      <w:bodyDiv w:val="1"/>
      <w:marLeft w:val="0"/>
      <w:marRight w:val="0"/>
      <w:marTop w:val="0"/>
      <w:marBottom w:val="0"/>
      <w:divBdr>
        <w:top w:val="none" w:sz="0" w:space="0" w:color="auto"/>
        <w:left w:val="none" w:sz="0" w:space="0" w:color="auto"/>
        <w:bottom w:val="none" w:sz="0" w:space="0" w:color="auto"/>
        <w:right w:val="none" w:sz="0" w:space="0" w:color="auto"/>
      </w:divBdr>
    </w:div>
    <w:div w:id="1236015536">
      <w:bodyDiv w:val="1"/>
      <w:marLeft w:val="0"/>
      <w:marRight w:val="0"/>
      <w:marTop w:val="0"/>
      <w:marBottom w:val="0"/>
      <w:divBdr>
        <w:top w:val="none" w:sz="0" w:space="0" w:color="auto"/>
        <w:left w:val="none" w:sz="0" w:space="0" w:color="auto"/>
        <w:bottom w:val="none" w:sz="0" w:space="0" w:color="auto"/>
        <w:right w:val="none" w:sz="0" w:space="0" w:color="auto"/>
      </w:divBdr>
    </w:div>
    <w:div w:id="1267081778">
      <w:bodyDiv w:val="1"/>
      <w:marLeft w:val="0"/>
      <w:marRight w:val="0"/>
      <w:marTop w:val="0"/>
      <w:marBottom w:val="0"/>
      <w:divBdr>
        <w:top w:val="none" w:sz="0" w:space="0" w:color="auto"/>
        <w:left w:val="none" w:sz="0" w:space="0" w:color="auto"/>
        <w:bottom w:val="none" w:sz="0" w:space="0" w:color="auto"/>
        <w:right w:val="none" w:sz="0" w:space="0" w:color="auto"/>
      </w:divBdr>
    </w:div>
    <w:div w:id="1272055875">
      <w:bodyDiv w:val="1"/>
      <w:marLeft w:val="0"/>
      <w:marRight w:val="0"/>
      <w:marTop w:val="0"/>
      <w:marBottom w:val="0"/>
      <w:divBdr>
        <w:top w:val="none" w:sz="0" w:space="0" w:color="auto"/>
        <w:left w:val="none" w:sz="0" w:space="0" w:color="auto"/>
        <w:bottom w:val="none" w:sz="0" w:space="0" w:color="auto"/>
        <w:right w:val="none" w:sz="0" w:space="0" w:color="auto"/>
      </w:divBdr>
    </w:div>
    <w:div w:id="1276715892">
      <w:bodyDiv w:val="1"/>
      <w:marLeft w:val="0"/>
      <w:marRight w:val="0"/>
      <w:marTop w:val="0"/>
      <w:marBottom w:val="0"/>
      <w:divBdr>
        <w:top w:val="none" w:sz="0" w:space="0" w:color="auto"/>
        <w:left w:val="none" w:sz="0" w:space="0" w:color="auto"/>
        <w:bottom w:val="none" w:sz="0" w:space="0" w:color="auto"/>
        <w:right w:val="none" w:sz="0" w:space="0" w:color="auto"/>
      </w:divBdr>
    </w:div>
    <w:div w:id="1305769375">
      <w:bodyDiv w:val="1"/>
      <w:marLeft w:val="0"/>
      <w:marRight w:val="0"/>
      <w:marTop w:val="0"/>
      <w:marBottom w:val="0"/>
      <w:divBdr>
        <w:top w:val="none" w:sz="0" w:space="0" w:color="auto"/>
        <w:left w:val="none" w:sz="0" w:space="0" w:color="auto"/>
        <w:bottom w:val="none" w:sz="0" w:space="0" w:color="auto"/>
        <w:right w:val="none" w:sz="0" w:space="0" w:color="auto"/>
      </w:divBdr>
    </w:div>
    <w:div w:id="1319722416">
      <w:bodyDiv w:val="1"/>
      <w:marLeft w:val="0"/>
      <w:marRight w:val="0"/>
      <w:marTop w:val="0"/>
      <w:marBottom w:val="0"/>
      <w:divBdr>
        <w:top w:val="none" w:sz="0" w:space="0" w:color="auto"/>
        <w:left w:val="none" w:sz="0" w:space="0" w:color="auto"/>
        <w:bottom w:val="none" w:sz="0" w:space="0" w:color="auto"/>
        <w:right w:val="none" w:sz="0" w:space="0" w:color="auto"/>
      </w:divBdr>
    </w:div>
    <w:div w:id="1335306646">
      <w:bodyDiv w:val="1"/>
      <w:marLeft w:val="0"/>
      <w:marRight w:val="0"/>
      <w:marTop w:val="0"/>
      <w:marBottom w:val="0"/>
      <w:divBdr>
        <w:top w:val="none" w:sz="0" w:space="0" w:color="auto"/>
        <w:left w:val="none" w:sz="0" w:space="0" w:color="auto"/>
        <w:bottom w:val="none" w:sz="0" w:space="0" w:color="auto"/>
        <w:right w:val="none" w:sz="0" w:space="0" w:color="auto"/>
      </w:divBdr>
    </w:div>
    <w:div w:id="1341547641">
      <w:bodyDiv w:val="1"/>
      <w:marLeft w:val="0"/>
      <w:marRight w:val="0"/>
      <w:marTop w:val="0"/>
      <w:marBottom w:val="0"/>
      <w:divBdr>
        <w:top w:val="none" w:sz="0" w:space="0" w:color="auto"/>
        <w:left w:val="none" w:sz="0" w:space="0" w:color="auto"/>
        <w:bottom w:val="none" w:sz="0" w:space="0" w:color="auto"/>
        <w:right w:val="none" w:sz="0" w:space="0" w:color="auto"/>
      </w:divBdr>
    </w:div>
    <w:div w:id="1341927196">
      <w:bodyDiv w:val="1"/>
      <w:marLeft w:val="0"/>
      <w:marRight w:val="0"/>
      <w:marTop w:val="0"/>
      <w:marBottom w:val="0"/>
      <w:divBdr>
        <w:top w:val="none" w:sz="0" w:space="0" w:color="auto"/>
        <w:left w:val="none" w:sz="0" w:space="0" w:color="auto"/>
        <w:bottom w:val="none" w:sz="0" w:space="0" w:color="auto"/>
        <w:right w:val="none" w:sz="0" w:space="0" w:color="auto"/>
      </w:divBdr>
    </w:div>
    <w:div w:id="1350907772">
      <w:bodyDiv w:val="1"/>
      <w:marLeft w:val="0"/>
      <w:marRight w:val="0"/>
      <w:marTop w:val="0"/>
      <w:marBottom w:val="0"/>
      <w:divBdr>
        <w:top w:val="none" w:sz="0" w:space="0" w:color="auto"/>
        <w:left w:val="none" w:sz="0" w:space="0" w:color="auto"/>
        <w:bottom w:val="none" w:sz="0" w:space="0" w:color="auto"/>
        <w:right w:val="none" w:sz="0" w:space="0" w:color="auto"/>
      </w:divBdr>
    </w:div>
    <w:div w:id="1369791568">
      <w:bodyDiv w:val="1"/>
      <w:marLeft w:val="0"/>
      <w:marRight w:val="0"/>
      <w:marTop w:val="0"/>
      <w:marBottom w:val="0"/>
      <w:divBdr>
        <w:top w:val="none" w:sz="0" w:space="0" w:color="auto"/>
        <w:left w:val="none" w:sz="0" w:space="0" w:color="auto"/>
        <w:bottom w:val="none" w:sz="0" w:space="0" w:color="auto"/>
        <w:right w:val="none" w:sz="0" w:space="0" w:color="auto"/>
      </w:divBdr>
    </w:div>
    <w:div w:id="1393885526">
      <w:bodyDiv w:val="1"/>
      <w:marLeft w:val="0"/>
      <w:marRight w:val="0"/>
      <w:marTop w:val="0"/>
      <w:marBottom w:val="0"/>
      <w:divBdr>
        <w:top w:val="none" w:sz="0" w:space="0" w:color="auto"/>
        <w:left w:val="none" w:sz="0" w:space="0" w:color="auto"/>
        <w:bottom w:val="none" w:sz="0" w:space="0" w:color="auto"/>
        <w:right w:val="none" w:sz="0" w:space="0" w:color="auto"/>
      </w:divBdr>
    </w:div>
    <w:div w:id="1443917346">
      <w:bodyDiv w:val="1"/>
      <w:marLeft w:val="0"/>
      <w:marRight w:val="0"/>
      <w:marTop w:val="0"/>
      <w:marBottom w:val="0"/>
      <w:divBdr>
        <w:top w:val="none" w:sz="0" w:space="0" w:color="auto"/>
        <w:left w:val="none" w:sz="0" w:space="0" w:color="auto"/>
        <w:bottom w:val="none" w:sz="0" w:space="0" w:color="auto"/>
        <w:right w:val="none" w:sz="0" w:space="0" w:color="auto"/>
      </w:divBdr>
    </w:div>
    <w:div w:id="1481380263">
      <w:bodyDiv w:val="1"/>
      <w:marLeft w:val="0"/>
      <w:marRight w:val="0"/>
      <w:marTop w:val="0"/>
      <w:marBottom w:val="0"/>
      <w:divBdr>
        <w:top w:val="none" w:sz="0" w:space="0" w:color="auto"/>
        <w:left w:val="none" w:sz="0" w:space="0" w:color="auto"/>
        <w:bottom w:val="none" w:sz="0" w:space="0" w:color="auto"/>
        <w:right w:val="none" w:sz="0" w:space="0" w:color="auto"/>
      </w:divBdr>
    </w:div>
    <w:div w:id="1506241023">
      <w:bodyDiv w:val="1"/>
      <w:marLeft w:val="0"/>
      <w:marRight w:val="0"/>
      <w:marTop w:val="0"/>
      <w:marBottom w:val="0"/>
      <w:divBdr>
        <w:top w:val="none" w:sz="0" w:space="0" w:color="auto"/>
        <w:left w:val="none" w:sz="0" w:space="0" w:color="auto"/>
        <w:bottom w:val="none" w:sz="0" w:space="0" w:color="auto"/>
        <w:right w:val="none" w:sz="0" w:space="0" w:color="auto"/>
      </w:divBdr>
    </w:div>
    <w:div w:id="1510410180">
      <w:bodyDiv w:val="1"/>
      <w:marLeft w:val="0"/>
      <w:marRight w:val="0"/>
      <w:marTop w:val="0"/>
      <w:marBottom w:val="0"/>
      <w:divBdr>
        <w:top w:val="none" w:sz="0" w:space="0" w:color="auto"/>
        <w:left w:val="none" w:sz="0" w:space="0" w:color="auto"/>
        <w:bottom w:val="none" w:sz="0" w:space="0" w:color="auto"/>
        <w:right w:val="none" w:sz="0" w:space="0" w:color="auto"/>
      </w:divBdr>
    </w:div>
    <w:div w:id="1523981791">
      <w:bodyDiv w:val="1"/>
      <w:marLeft w:val="0"/>
      <w:marRight w:val="0"/>
      <w:marTop w:val="0"/>
      <w:marBottom w:val="0"/>
      <w:divBdr>
        <w:top w:val="none" w:sz="0" w:space="0" w:color="auto"/>
        <w:left w:val="none" w:sz="0" w:space="0" w:color="auto"/>
        <w:bottom w:val="none" w:sz="0" w:space="0" w:color="auto"/>
        <w:right w:val="none" w:sz="0" w:space="0" w:color="auto"/>
      </w:divBdr>
    </w:div>
    <w:div w:id="1532454434">
      <w:bodyDiv w:val="1"/>
      <w:marLeft w:val="0"/>
      <w:marRight w:val="0"/>
      <w:marTop w:val="0"/>
      <w:marBottom w:val="0"/>
      <w:divBdr>
        <w:top w:val="none" w:sz="0" w:space="0" w:color="auto"/>
        <w:left w:val="none" w:sz="0" w:space="0" w:color="auto"/>
        <w:bottom w:val="none" w:sz="0" w:space="0" w:color="auto"/>
        <w:right w:val="none" w:sz="0" w:space="0" w:color="auto"/>
      </w:divBdr>
    </w:div>
    <w:div w:id="1542592277">
      <w:bodyDiv w:val="1"/>
      <w:marLeft w:val="0"/>
      <w:marRight w:val="0"/>
      <w:marTop w:val="0"/>
      <w:marBottom w:val="0"/>
      <w:divBdr>
        <w:top w:val="none" w:sz="0" w:space="0" w:color="auto"/>
        <w:left w:val="none" w:sz="0" w:space="0" w:color="auto"/>
        <w:bottom w:val="none" w:sz="0" w:space="0" w:color="auto"/>
        <w:right w:val="none" w:sz="0" w:space="0" w:color="auto"/>
      </w:divBdr>
    </w:div>
    <w:div w:id="1583879556">
      <w:bodyDiv w:val="1"/>
      <w:marLeft w:val="0"/>
      <w:marRight w:val="0"/>
      <w:marTop w:val="0"/>
      <w:marBottom w:val="0"/>
      <w:divBdr>
        <w:top w:val="none" w:sz="0" w:space="0" w:color="auto"/>
        <w:left w:val="none" w:sz="0" w:space="0" w:color="auto"/>
        <w:bottom w:val="none" w:sz="0" w:space="0" w:color="auto"/>
        <w:right w:val="none" w:sz="0" w:space="0" w:color="auto"/>
      </w:divBdr>
    </w:div>
    <w:div w:id="1600530728">
      <w:bodyDiv w:val="1"/>
      <w:marLeft w:val="0"/>
      <w:marRight w:val="0"/>
      <w:marTop w:val="0"/>
      <w:marBottom w:val="0"/>
      <w:divBdr>
        <w:top w:val="none" w:sz="0" w:space="0" w:color="auto"/>
        <w:left w:val="none" w:sz="0" w:space="0" w:color="auto"/>
        <w:bottom w:val="none" w:sz="0" w:space="0" w:color="auto"/>
        <w:right w:val="none" w:sz="0" w:space="0" w:color="auto"/>
      </w:divBdr>
    </w:div>
    <w:div w:id="1600723035">
      <w:bodyDiv w:val="1"/>
      <w:marLeft w:val="0"/>
      <w:marRight w:val="0"/>
      <w:marTop w:val="0"/>
      <w:marBottom w:val="0"/>
      <w:divBdr>
        <w:top w:val="none" w:sz="0" w:space="0" w:color="auto"/>
        <w:left w:val="none" w:sz="0" w:space="0" w:color="auto"/>
        <w:bottom w:val="none" w:sz="0" w:space="0" w:color="auto"/>
        <w:right w:val="none" w:sz="0" w:space="0" w:color="auto"/>
      </w:divBdr>
    </w:div>
    <w:div w:id="1639994427">
      <w:bodyDiv w:val="1"/>
      <w:marLeft w:val="0"/>
      <w:marRight w:val="0"/>
      <w:marTop w:val="0"/>
      <w:marBottom w:val="0"/>
      <w:divBdr>
        <w:top w:val="none" w:sz="0" w:space="0" w:color="auto"/>
        <w:left w:val="none" w:sz="0" w:space="0" w:color="auto"/>
        <w:bottom w:val="none" w:sz="0" w:space="0" w:color="auto"/>
        <w:right w:val="none" w:sz="0" w:space="0" w:color="auto"/>
      </w:divBdr>
    </w:div>
    <w:div w:id="1652635140">
      <w:bodyDiv w:val="1"/>
      <w:marLeft w:val="0"/>
      <w:marRight w:val="0"/>
      <w:marTop w:val="0"/>
      <w:marBottom w:val="0"/>
      <w:divBdr>
        <w:top w:val="none" w:sz="0" w:space="0" w:color="auto"/>
        <w:left w:val="none" w:sz="0" w:space="0" w:color="auto"/>
        <w:bottom w:val="none" w:sz="0" w:space="0" w:color="auto"/>
        <w:right w:val="none" w:sz="0" w:space="0" w:color="auto"/>
      </w:divBdr>
    </w:div>
    <w:div w:id="1691953446">
      <w:bodyDiv w:val="1"/>
      <w:marLeft w:val="0"/>
      <w:marRight w:val="0"/>
      <w:marTop w:val="0"/>
      <w:marBottom w:val="0"/>
      <w:divBdr>
        <w:top w:val="none" w:sz="0" w:space="0" w:color="auto"/>
        <w:left w:val="none" w:sz="0" w:space="0" w:color="auto"/>
        <w:bottom w:val="none" w:sz="0" w:space="0" w:color="auto"/>
        <w:right w:val="none" w:sz="0" w:space="0" w:color="auto"/>
      </w:divBdr>
    </w:div>
    <w:div w:id="1694771198">
      <w:bodyDiv w:val="1"/>
      <w:marLeft w:val="0"/>
      <w:marRight w:val="0"/>
      <w:marTop w:val="0"/>
      <w:marBottom w:val="0"/>
      <w:divBdr>
        <w:top w:val="none" w:sz="0" w:space="0" w:color="auto"/>
        <w:left w:val="none" w:sz="0" w:space="0" w:color="auto"/>
        <w:bottom w:val="none" w:sz="0" w:space="0" w:color="auto"/>
        <w:right w:val="none" w:sz="0" w:space="0" w:color="auto"/>
      </w:divBdr>
    </w:div>
    <w:div w:id="1704284526">
      <w:bodyDiv w:val="1"/>
      <w:marLeft w:val="0"/>
      <w:marRight w:val="0"/>
      <w:marTop w:val="0"/>
      <w:marBottom w:val="0"/>
      <w:divBdr>
        <w:top w:val="none" w:sz="0" w:space="0" w:color="auto"/>
        <w:left w:val="none" w:sz="0" w:space="0" w:color="auto"/>
        <w:bottom w:val="none" w:sz="0" w:space="0" w:color="auto"/>
        <w:right w:val="none" w:sz="0" w:space="0" w:color="auto"/>
      </w:divBdr>
    </w:div>
    <w:div w:id="1742680922">
      <w:bodyDiv w:val="1"/>
      <w:marLeft w:val="0"/>
      <w:marRight w:val="0"/>
      <w:marTop w:val="0"/>
      <w:marBottom w:val="0"/>
      <w:divBdr>
        <w:top w:val="none" w:sz="0" w:space="0" w:color="auto"/>
        <w:left w:val="none" w:sz="0" w:space="0" w:color="auto"/>
        <w:bottom w:val="none" w:sz="0" w:space="0" w:color="auto"/>
        <w:right w:val="none" w:sz="0" w:space="0" w:color="auto"/>
      </w:divBdr>
    </w:div>
    <w:div w:id="1769428463">
      <w:bodyDiv w:val="1"/>
      <w:marLeft w:val="0"/>
      <w:marRight w:val="0"/>
      <w:marTop w:val="0"/>
      <w:marBottom w:val="0"/>
      <w:divBdr>
        <w:top w:val="none" w:sz="0" w:space="0" w:color="auto"/>
        <w:left w:val="none" w:sz="0" w:space="0" w:color="auto"/>
        <w:bottom w:val="none" w:sz="0" w:space="0" w:color="auto"/>
        <w:right w:val="none" w:sz="0" w:space="0" w:color="auto"/>
      </w:divBdr>
    </w:div>
    <w:div w:id="1777434388">
      <w:bodyDiv w:val="1"/>
      <w:marLeft w:val="0"/>
      <w:marRight w:val="0"/>
      <w:marTop w:val="0"/>
      <w:marBottom w:val="0"/>
      <w:divBdr>
        <w:top w:val="none" w:sz="0" w:space="0" w:color="auto"/>
        <w:left w:val="none" w:sz="0" w:space="0" w:color="auto"/>
        <w:bottom w:val="none" w:sz="0" w:space="0" w:color="auto"/>
        <w:right w:val="none" w:sz="0" w:space="0" w:color="auto"/>
      </w:divBdr>
    </w:div>
    <w:div w:id="1786190564">
      <w:bodyDiv w:val="1"/>
      <w:marLeft w:val="0"/>
      <w:marRight w:val="0"/>
      <w:marTop w:val="0"/>
      <w:marBottom w:val="0"/>
      <w:divBdr>
        <w:top w:val="none" w:sz="0" w:space="0" w:color="auto"/>
        <w:left w:val="none" w:sz="0" w:space="0" w:color="auto"/>
        <w:bottom w:val="none" w:sz="0" w:space="0" w:color="auto"/>
        <w:right w:val="none" w:sz="0" w:space="0" w:color="auto"/>
      </w:divBdr>
    </w:div>
    <w:div w:id="1818570576">
      <w:bodyDiv w:val="1"/>
      <w:marLeft w:val="0"/>
      <w:marRight w:val="0"/>
      <w:marTop w:val="0"/>
      <w:marBottom w:val="0"/>
      <w:divBdr>
        <w:top w:val="none" w:sz="0" w:space="0" w:color="auto"/>
        <w:left w:val="none" w:sz="0" w:space="0" w:color="auto"/>
        <w:bottom w:val="none" w:sz="0" w:space="0" w:color="auto"/>
        <w:right w:val="none" w:sz="0" w:space="0" w:color="auto"/>
      </w:divBdr>
    </w:div>
    <w:div w:id="1833062166">
      <w:bodyDiv w:val="1"/>
      <w:marLeft w:val="0"/>
      <w:marRight w:val="0"/>
      <w:marTop w:val="0"/>
      <w:marBottom w:val="0"/>
      <w:divBdr>
        <w:top w:val="none" w:sz="0" w:space="0" w:color="auto"/>
        <w:left w:val="none" w:sz="0" w:space="0" w:color="auto"/>
        <w:bottom w:val="none" w:sz="0" w:space="0" w:color="auto"/>
        <w:right w:val="none" w:sz="0" w:space="0" w:color="auto"/>
      </w:divBdr>
    </w:div>
    <w:div w:id="1841776934">
      <w:bodyDiv w:val="1"/>
      <w:marLeft w:val="0"/>
      <w:marRight w:val="0"/>
      <w:marTop w:val="0"/>
      <w:marBottom w:val="0"/>
      <w:divBdr>
        <w:top w:val="none" w:sz="0" w:space="0" w:color="auto"/>
        <w:left w:val="none" w:sz="0" w:space="0" w:color="auto"/>
        <w:bottom w:val="none" w:sz="0" w:space="0" w:color="auto"/>
        <w:right w:val="none" w:sz="0" w:space="0" w:color="auto"/>
      </w:divBdr>
    </w:div>
    <w:div w:id="1852602348">
      <w:bodyDiv w:val="1"/>
      <w:marLeft w:val="0"/>
      <w:marRight w:val="0"/>
      <w:marTop w:val="0"/>
      <w:marBottom w:val="0"/>
      <w:divBdr>
        <w:top w:val="none" w:sz="0" w:space="0" w:color="auto"/>
        <w:left w:val="none" w:sz="0" w:space="0" w:color="auto"/>
        <w:bottom w:val="none" w:sz="0" w:space="0" w:color="auto"/>
        <w:right w:val="none" w:sz="0" w:space="0" w:color="auto"/>
      </w:divBdr>
    </w:div>
    <w:div w:id="1853714189">
      <w:bodyDiv w:val="1"/>
      <w:marLeft w:val="0"/>
      <w:marRight w:val="0"/>
      <w:marTop w:val="0"/>
      <w:marBottom w:val="0"/>
      <w:divBdr>
        <w:top w:val="none" w:sz="0" w:space="0" w:color="auto"/>
        <w:left w:val="none" w:sz="0" w:space="0" w:color="auto"/>
        <w:bottom w:val="none" w:sz="0" w:space="0" w:color="auto"/>
        <w:right w:val="none" w:sz="0" w:space="0" w:color="auto"/>
      </w:divBdr>
    </w:div>
    <w:div w:id="1863351983">
      <w:bodyDiv w:val="1"/>
      <w:marLeft w:val="0"/>
      <w:marRight w:val="0"/>
      <w:marTop w:val="0"/>
      <w:marBottom w:val="0"/>
      <w:divBdr>
        <w:top w:val="none" w:sz="0" w:space="0" w:color="auto"/>
        <w:left w:val="none" w:sz="0" w:space="0" w:color="auto"/>
        <w:bottom w:val="none" w:sz="0" w:space="0" w:color="auto"/>
        <w:right w:val="none" w:sz="0" w:space="0" w:color="auto"/>
      </w:divBdr>
    </w:div>
    <w:div w:id="1868566653">
      <w:bodyDiv w:val="1"/>
      <w:marLeft w:val="0"/>
      <w:marRight w:val="0"/>
      <w:marTop w:val="0"/>
      <w:marBottom w:val="0"/>
      <w:divBdr>
        <w:top w:val="none" w:sz="0" w:space="0" w:color="auto"/>
        <w:left w:val="none" w:sz="0" w:space="0" w:color="auto"/>
        <w:bottom w:val="none" w:sz="0" w:space="0" w:color="auto"/>
        <w:right w:val="none" w:sz="0" w:space="0" w:color="auto"/>
      </w:divBdr>
    </w:div>
    <w:div w:id="1869491977">
      <w:bodyDiv w:val="1"/>
      <w:marLeft w:val="0"/>
      <w:marRight w:val="0"/>
      <w:marTop w:val="0"/>
      <w:marBottom w:val="0"/>
      <w:divBdr>
        <w:top w:val="none" w:sz="0" w:space="0" w:color="auto"/>
        <w:left w:val="none" w:sz="0" w:space="0" w:color="auto"/>
        <w:bottom w:val="none" w:sz="0" w:space="0" w:color="auto"/>
        <w:right w:val="none" w:sz="0" w:space="0" w:color="auto"/>
      </w:divBdr>
    </w:div>
    <w:div w:id="1872644057">
      <w:bodyDiv w:val="1"/>
      <w:marLeft w:val="0"/>
      <w:marRight w:val="0"/>
      <w:marTop w:val="0"/>
      <w:marBottom w:val="0"/>
      <w:divBdr>
        <w:top w:val="none" w:sz="0" w:space="0" w:color="auto"/>
        <w:left w:val="none" w:sz="0" w:space="0" w:color="auto"/>
        <w:bottom w:val="none" w:sz="0" w:space="0" w:color="auto"/>
        <w:right w:val="none" w:sz="0" w:space="0" w:color="auto"/>
      </w:divBdr>
    </w:div>
    <w:div w:id="1874267507">
      <w:bodyDiv w:val="1"/>
      <w:marLeft w:val="0"/>
      <w:marRight w:val="0"/>
      <w:marTop w:val="0"/>
      <w:marBottom w:val="0"/>
      <w:divBdr>
        <w:top w:val="none" w:sz="0" w:space="0" w:color="auto"/>
        <w:left w:val="none" w:sz="0" w:space="0" w:color="auto"/>
        <w:bottom w:val="none" w:sz="0" w:space="0" w:color="auto"/>
        <w:right w:val="none" w:sz="0" w:space="0" w:color="auto"/>
      </w:divBdr>
    </w:div>
    <w:div w:id="1879928972">
      <w:bodyDiv w:val="1"/>
      <w:marLeft w:val="0"/>
      <w:marRight w:val="0"/>
      <w:marTop w:val="0"/>
      <w:marBottom w:val="0"/>
      <w:divBdr>
        <w:top w:val="none" w:sz="0" w:space="0" w:color="auto"/>
        <w:left w:val="none" w:sz="0" w:space="0" w:color="auto"/>
        <w:bottom w:val="none" w:sz="0" w:space="0" w:color="auto"/>
        <w:right w:val="none" w:sz="0" w:space="0" w:color="auto"/>
      </w:divBdr>
    </w:div>
    <w:div w:id="1886915606">
      <w:bodyDiv w:val="1"/>
      <w:marLeft w:val="0"/>
      <w:marRight w:val="0"/>
      <w:marTop w:val="0"/>
      <w:marBottom w:val="0"/>
      <w:divBdr>
        <w:top w:val="none" w:sz="0" w:space="0" w:color="auto"/>
        <w:left w:val="none" w:sz="0" w:space="0" w:color="auto"/>
        <w:bottom w:val="none" w:sz="0" w:space="0" w:color="auto"/>
        <w:right w:val="none" w:sz="0" w:space="0" w:color="auto"/>
      </w:divBdr>
    </w:div>
    <w:div w:id="1897357639">
      <w:bodyDiv w:val="1"/>
      <w:marLeft w:val="0"/>
      <w:marRight w:val="0"/>
      <w:marTop w:val="0"/>
      <w:marBottom w:val="0"/>
      <w:divBdr>
        <w:top w:val="none" w:sz="0" w:space="0" w:color="auto"/>
        <w:left w:val="none" w:sz="0" w:space="0" w:color="auto"/>
        <w:bottom w:val="none" w:sz="0" w:space="0" w:color="auto"/>
        <w:right w:val="none" w:sz="0" w:space="0" w:color="auto"/>
      </w:divBdr>
    </w:div>
    <w:div w:id="1902018097">
      <w:bodyDiv w:val="1"/>
      <w:marLeft w:val="0"/>
      <w:marRight w:val="0"/>
      <w:marTop w:val="0"/>
      <w:marBottom w:val="0"/>
      <w:divBdr>
        <w:top w:val="none" w:sz="0" w:space="0" w:color="auto"/>
        <w:left w:val="none" w:sz="0" w:space="0" w:color="auto"/>
        <w:bottom w:val="none" w:sz="0" w:space="0" w:color="auto"/>
        <w:right w:val="none" w:sz="0" w:space="0" w:color="auto"/>
      </w:divBdr>
    </w:div>
    <w:div w:id="1903984015">
      <w:bodyDiv w:val="1"/>
      <w:marLeft w:val="0"/>
      <w:marRight w:val="0"/>
      <w:marTop w:val="0"/>
      <w:marBottom w:val="0"/>
      <w:divBdr>
        <w:top w:val="none" w:sz="0" w:space="0" w:color="auto"/>
        <w:left w:val="none" w:sz="0" w:space="0" w:color="auto"/>
        <w:bottom w:val="none" w:sz="0" w:space="0" w:color="auto"/>
        <w:right w:val="none" w:sz="0" w:space="0" w:color="auto"/>
      </w:divBdr>
    </w:div>
    <w:div w:id="1915579418">
      <w:bodyDiv w:val="1"/>
      <w:marLeft w:val="0"/>
      <w:marRight w:val="0"/>
      <w:marTop w:val="0"/>
      <w:marBottom w:val="0"/>
      <w:divBdr>
        <w:top w:val="none" w:sz="0" w:space="0" w:color="auto"/>
        <w:left w:val="none" w:sz="0" w:space="0" w:color="auto"/>
        <w:bottom w:val="none" w:sz="0" w:space="0" w:color="auto"/>
        <w:right w:val="none" w:sz="0" w:space="0" w:color="auto"/>
      </w:divBdr>
    </w:div>
    <w:div w:id="1951620360">
      <w:bodyDiv w:val="1"/>
      <w:marLeft w:val="0"/>
      <w:marRight w:val="0"/>
      <w:marTop w:val="0"/>
      <w:marBottom w:val="0"/>
      <w:divBdr>
        <w:top w:val="none" w:sz="0" w:space="0" w:color="auto"/>
        <w:left w:val="none" w:sz="0" w:space="0" w:color="auto"/>
        <w:bottom w:val="none" w:sz="0" w:space="0" w:color="auto"/>
        <w:right w:val="none" w:sz="0" w:space="0" w:color="auto"/>
      </w:divBdr>
    </w:div>
    <w:div w:id="1975939848">
      <w:bodyDiv w:val="1"/>
      <w:marLeft w:val="0"/>
      <w:marRight w:val="0"/>
      <w:marTop w:val="0"/>
      <w:marBottom w:val="0"/>
      <w:divBdr>
        <w:top w:val="none" w:sz="0" w:space="0" w:color="auto"/>
        <w:left w:val="none" w:sz="0" w:space="0" w:color="auto"/>
        <w:bottom w:val="none" w:sz="0" w:space="0" w:color="auto"/>
        <w:right w:val="none" w:sz="0" w:space="0" w:color="auto"/>
      </w:divBdr>
    </w:div>
    <w:div w:id="2041127595">
      <w:bodyDiv w:val="1"/>
      <w:marLeft w:val="0"/>
      <w:marRight w:val="0"/>
      <w:marTop w:val="0"/>
      <w:marBottom w:val="0"/>
      <w:divBdr>
        <w:top w:val="none" w:sz="0" w:space="0" w:color="auto"/>
        <w:left w:val="none" w:sz="0" w:space="0" w:color="auto"/>
        <w:bottom w:val="none" w:sz="0" w:space="0" w:color="auto"/>
        <w:right w:val="none" w:sz="0" w:space="0" w:color="auto"/>
      </w:divBdr>
    </w:div>
    <w:div w:id="2048214713">
      <w:bodyDiv w:val="1"/>
      <w:marLeft w:val="0"/>
      <w:marRight w:val="0"/>
      <w:marTop w:val="0"/>
      <w:marBottom w:val="0"/>
      <w:divBdr>
        <w:top w:val="none" w:sz="0" w:space="0" w:color="auto"/>
        <w:left w:val="none" w:sz="0" w:space="0" w:color="auto"/>
        <w:bottom w:val="none" w:sz="0" w:space="0" w:color="auto"/>
        <w:right w:val="none" w:sz="0" w:space="0" w:color="auto"/>
      </w:divBdr>
    </w:div>
    <w:div w:id="2051950667">
      <w:bodyDiv w:val="1"/>
      <w:marLeft w:val="0"/>
      <w:marRight w:val="0"/>
      <w:marTop w:val="0"/>
      <w:marBottom w:val="0"/>
      <w:divBdr>
        <w:top w:val="none" w:sz="0" w:space="0" w:color="auto"/>
        <w:left w:val="none" w:sz="0" w:space="0" w:color="auto"/>
        <w:bottom w:val="none" w:sz="0" w:space="0" w:color="auto"/>
        <w:right w:val="none" w:sz="0" w:space="0" w:color="auto"/>
      </w:divBdr>
    </w:div>
    <w:div w:id="2078702688">
      <w:bodyDiv w:val="1"/>
      <w:marLeft w:val="0"/>
      <w:marRight w:val="0"/>
      <w:marTop w:val="0"/>
      <w:marBottom w:val="0"/>
      <w:divBdr>
        <w:top w:val="none" w:sz="0" w:space="0" w:color="auto"/>
        <w:left w:val="none" w:sz="0" w:space="0" w:color="auto"/>
        <w:bottom w:val="none" w:sz="0" w:space="0" w:color="auto"/>
        <w:right w:val="none" w:sz="0" w:space="0" w:color="auto"/>
      </w:divBdr>
    </w:div>
    <w:div w:id="2095783431">
      <w:bodyDiv w:val="1"/>
      <w:marLeft w:val="0"/>
      <w:marRight w:val="0"/>
      <w:marTop w:val="0"/>
      <w:marBottom w:val="0"/>
      <w:divBdr>
        <w:top w:val="none" w:sz="0" w:space="0" w:color="auto"/>
        <w:left w:val="none" w:sz="0" w:space="0" w:color="auto"/>
        <w:bottom w:val="none" w:sz="0" w:space="0" w:color="auto"/>
        <w:right w:val="none" w:sz="0" w:space="0" w:color="auto"/>
      </w:divBdr>
    </w:div>
    <w:div w:id="2115440257">
      <w:bodyDiv w:val="1"/>
      <w:marLeft w:val="0"/>
      <w:marRight w:val="0"/>
      <w:marTop w:val="0"/>
      <w:marBottom w:val="0"/>
      <w:divBdr>
        <w:top w:val="none" w:sz="0" w:space="0" w:color="auto"/>
        <w:left w:val="none" w:sz="0" w:space="0" w:color="auto"/>
        <w:bottom w:val="none" w:sz="0" w:space="0" w:color="auto"/>
        <w:right w:val="none" w:sz="0" w:space="0" w:color="auto"/>
      </w:divBdr>
    </w:div>
    <w:div w:id="2132433987">
      <w:bodyDiv w:val="1"/>
      <w:marLeft w:val="0"/>
      <w:marRight w:val="0"/>
      <w:marTop w:val="0"/>
      <w:marBottom w:val="0"/>
      <w:divBdr>
        <w:top w:val="none" w:sz="0" w:space="0" w:color="auto"/>
        <w:left w:val="none" w:sz="0" w:space="0" w:color="auto"/>
        <w:bottom w:val="none" w:sz="0" w:space="0" w:color="auto"/>
        <w:right w:val="none" w:sz="0" w:space="0" w:color="auto"/>
      </w:divBdr>
    </w:div>
    <w:div w:id="214318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visa.ro/"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mastercard.r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FDEAF153EE0D4CABAF867E246F5E1F" ma:contentTypeVersion="14" ma:contentTypeDescription="Create a new document." ma:contentTypeScope="" ma:versionID="a3be8a11748067e7f811622dee5854ec">
  <xsd:schema xmlns:xsd="http://www.w3.org/2001/XMLSchema" xmlns:xs="http://www.w3.org/2001/XMLSchema" xmlns:p="http://schemas.microsoft.com/office/2006/metadata/properties" xmlns:ns2="897581e0-5c81-41db-b5b6-7c671a773d4c" xmlns:ns3="47a7331b-49b1-4845-a4d4-8693b057e4cd" targetNamespace="http://schemas.microsoft.com/office/2006/metadata/properties" ma:root="true" ma:fieldsID="bb8bcd38835b8a6e6b75573922cc5cef" ns2:_="" ns3:_="">
    <xsd:import namespace="897581e0-5c81-41db-b5b6-7c671a773d4c"/>
    <xsd:import namespace="47a7331b-49b1-4845-a4d4-8693b057e4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581e0-5c81-41db-b5b6-7c671a773d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79526ef-d346-4f75-942f-31c574175fde}" ma:internalName="TaxCatchAll" ma:showField="CatchAllData" ma:web="897581e0-5c81-41db-b5b6-7c671a773d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a7331b-49b1-4845-a4d4-8693b057e4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73a6a12-3f91-4bb9-8ef5-ec74a02314c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DAEMSEngagementItemInfo xmlns="http://schemas.microsoft.com/DAEMSEngagementItemInfoXML">
  <EngagementID>5000432287</EngagementID>
  <LogicalEMSServerID>839239884721417863</LogicalEMSServerID>
  <WorkingPaperID>3796326117800000652</WorkingPaperID>
</DAEMSEngagementItem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897581e0-5c81-41db-b5b6-7c671a773d4c" xsi:nil="true"/>
    <lcf76f155ced4ddcb4097134ff3c332f xmlns="47a7331b-49b1-4845-a4d4-8693b057e4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F53C47-D050-458E-9628-363166623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581e0-5c81-41db-b5b6-7c671a773d4c"/>
    <ds:schemaRef ds:uri="47a7331b-49b1-4845-a4d4-8693b057e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61B20-842F-4591-8DF3-F54C2C68ED11}">
  <ds:schemaRefs>
    <ds:schemaRef ds:uri="http://schemas.microsoft.com/DAEMSEngagementItemInfoXML"/>
  </ds:schemaRefs>
</ds:datastoreItem>
</file>

<file path=customXml/itemProps3.xml><?xml version="1.0" encoding="utf-8"?>
<ds:datastoreItem xmlns:ds="http://schemas.openxmlformats.org/officeDocument/2006/customXml" ds:itemID="{52CEDA6E-9A3E-4928-AF4E-847C0485FE1F}">
  <ds:schemaRefs>
    <ds:schemaRef ds:uri="http://schemas.microsoft.com/sharepoint/v3/contenttype/forms"/>
  </ds:schemaRefs>
</ds:datastoreItem>
</file>

<file path=customXml/itemProps4.xml><?xml version="1.0" encoding="utf-8"?>
<ds:datastoreItem xmlns:ds="http://schemas.openxmlformats.org/officeDocument/2006/customXml" ds:itemID="{6DA6174F-E328-4F03-9A07-B7390F2F3384}">
  <ds:schemaRefs>
    <ds:schemaRef ds:uri="http://schemas.openxmlformats.org/officeDocument/2006/bibliography"/>
  </ds:schemaRefs>
</ds:datastoreItem>
</file>

<file path=customXml/itemProps5.xml><?xml version="1.0" encoding="utf-8"?>
<ds:datastoreItem xmlns:ds="http://schemas.openxmlformats.org/officeDocument/2006/customXml" ds:itemID="{D3DBAB49-5EDF-4B1D-A2C5-E8004FB10DBB}">
  <ds:schemaRefs>
    <ds:schemaRef ds:uri="http://schemas.microsoft.com/office/2006/metadata/properties"/>
    <ds:schemaRef ds:uri="http://schemas.microsoft.com/office/infopath/2007/PartnerControls"/>
    <ds:schemaRef ds:uri="897581e0-5c81-41db-b5b6-7c671a773d4c"/>
    <ds:schemaRef ds:uri="47a7331b-49b1-4845-a4d4-8693b057e4c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8839</Words>
  <Characters>49938</Characters>
  <Application>Microsoft Office Word</Application>
  <DocSecurity>0</DocSecurity>
  <Lines>1088</Lines>
  <Paragraphs>717</Paragraphs>
  <ScaleCrop>false</ScaleCrop>
  <HeadingPairs>
    <vt:vector size="2" baseType="variant">
      <vt:variant>
        <vt:lpstr>Title</vt:lpstr>
      </vt:variant>
      <vt:variant>
        <vt:i4>1</vt:i4>
      </vt:variant>
    </vt:vector>
  </HeadingPairs>
  <TitlesOfParts>
    <vt:vector size="1" baseType="lpstr">
      <vt:lpstr/>
    </vt:vector>
  </TitlesOfParts>
  <Company>Deloitte Touche Tohmatsu Services, Inc.</Company>
  <LinksUpToDate>false</LinksUpToDate>
  <CharactersWithSpaces>58348</CharactersWithSpaces>
  <SharedDoc>false</SharedDoc>
  <HLinks>
    <vt:vector size="12" baseType="variant">
      <vt:variant>
        <vt:i4>7798891</vt:i4>
      </vt:variant>
      <vt:variant>
        <vt:i4>3</vt:i4>
      </vt:variant>
      <vt:variant>
        <vt:i4>0</vt:i4>
      </vt:variant>
      <vt:variant>
        <vt:i4>5</vt:i4>
      </vt:variant>
      <vt:variant>
        <vt:lpwstr>https://www.mastercard.ro/</vt:lpwstr>
      </vt:variant>
      <vt:variant>
        <vt:lpwstr/>
      </vt:variant>
      <vt:variant>
        <vt:i4>1900548</vt:i4>
      </vt:variant>
      <vt:variant>
        <vt:i4>0</vt:i4>
      </vt:variant>
      <vt:variant>
        <vt:i4>0</vt:i4>
      </vt:variant>
      <vt:variant>
        <vt:i4>5</vt:i4>
      </vt:variant>
      <vt:variant>
        <vt:lpwstr>https://www.visa.ro/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Stanescu</dc:creator>
  <cp:keywords/>
  <dc:description/>
  <cp:lastModifiedBy>alice iordache</cp:lastModifiedBy>
  <cp:revision>6</cp:revision>
  <cp:lastPrinted>2018-05-29T19:09:00Z</cp:lastPrinted>
  <dcterms:created xsi:type="dcterms:W3CDTF">2022-06-29T17:01:00Z</dcterms:created>
  <dcterms:modified xsi:type="dcterms:W3CDTF">2022-07-08T07:26:00Z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0x01010083FDEAF153EE0D4CABAF867E246F5E1F</vt:lpwstr>
  </property>
  <property fmtid="{D5CDD505-2E9C-101B-9397-08002B2CF9AE}" pid="3" name="MSIP_Label_ea60d57e-af5b-4752-ac57-3e4f28ca11dc_Enabled">
    <vt:lpwstr>true</vt:lpwstr>
  </property>
  <property fmtid="{D5CDD505-2E9C-101B-9397-08002B2CF9AE}" pid="4" name="MSIP_Label_ea60d57e-af5b-4752-ac57-3e4f28ca11dc_SetDate">
    <vt:lpwstr>2022-04-12T19:29:16Z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ae4d809a-b9eb-41ef-9e3b-5854139cf21d</vt:lpwstr>
  </property>
  <property fmtid="{D5CDD505-2E9C-101B-9397-08002B2CF9AE}" pid="9" name="MSIP_Label_ea60d57e-af5b-4752-ac57-3e4f28ca11dc_ContentBits">
    <vt:lpwstr>0</vt:lpwstr>
  </property>
  <property fmtid="{D5CDD505-2E9C-101B-9397-08002B2CF9AE}" pid="10" name="MediaServiceImageTags">
    <vt:lpwstr/>
  </property>
</Properties>
</file>