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0F73E" w14:textId="0F907323" w:rsidR="00AB6778" w:rsidRPr="007B1CC6" w:rsidRDefault="001E7446">
      <w:pPr>
        <w:pStyle w:val="P68B1DB1-Normal1"/>
        <w:spacing w:after="0" w:line="240" w:lineRule="auto"/>
        <w:jc w:val="center"/>
        <w:rPr>
          <w:sz w:val="22"/>
          <w:szCs w:val="22"/>
        </w:rPr>
      </w:pPr>
      <w:r w:rsidRPr="007B1CC6">
        <w:rPr>
          <w:sz w:val="22"/>
          <w:szCs w:val="22"/>
        </w:rPr>
        <w:t>Special Power of Attorney</w:t>
      </w:r>
    </w:p>
    <w:p w14:paraId="5F49D6AB" w14:textId="77777777" w:rsidR="00AB6778" w:rsidRPr="007B1CC6" w:rsidRDefault="001E7446">
      <w:pPr>
        <w:pStyle w:val="P68B1DB1-Normal1"/>
        <w:spacing w:after="0" w:line="240" w:lineRule="auto"/>
        <w:jc w:val="center"/>
        <w:rPr>
          <w:sz w:val="22"/>
          <w:szCs w:val="22"/>
        </w:rPr>
      </w:pPr>
      <w:r w:rsidRPr="007B1CC6">
        <w:rPr>
          <w:sz w:val="22"/>
          <w:szCs w:val="22"/>
        </w:rPr>
        <w:t>for shareholders legal entities</w:t>
      </w:r>
    </w:p>
    <w:p w14:paraId="70EC13C4" w14:textId="27E1C5B8" w:rsidR="00AB6778" w:rsidRPr="007B1CC6" w:rsidRDefault="001E7446">
      <w:pPr>
        <w:pStyle w:val="P68B1DB1-Normal2"/>
        <w:spacing w:after="0" w:line="240" w:lineRule="auto"/>
        <w:jc w:val="center"/>
        <w:rPr>
          <w:sz w:val="22"/>
          <w:szCs w:val="22"/>
        </w:rPr>
      </w:pPr>
      <w:r w:rsidRPr="007B1CC6">
        <w:rPr>
          <w:sz w:val="22"/>
          <w:szCs w:val="22"/>
        </w:rPr>
        <w:t>for the Extraordinary General Meetings of Shareholders of AROBS TRANSILVANIA SOFTWARE S.A.</w:t>
      </w:r>
    </w:p>
    <w:p w14:paraId="75C07DD1" w14:textId="0412E32D" w:rsidR="00AB6778" w:rsidRPr="007B1CC6" w:rsidRDefault="001E7446">
      <w:pPr>
        <w:pStyle w:val="P68B1DB1-Normal2"/>
        <w:spacing w:after="0" w:line="240" w:lineRule="auto"/>
        <w:jc w:val="center"/>
        <w:rPr>
          <w:sz w:val="22"/>
          <w:szCs w:val="22"/>
        </w:rPr>
      </w:pPr>
      <w:r w:rsidRPr="007B1CC6">
        <w:rPr>
          <w:sz w:val="22"/>
          <w:szCs w:val="22"/>
        </w:rPr>
        <w:t xml:space="preserve">dated </w:t>
      </w:r>
      <w:r w:rsidR="001E0C32" w:rsidRPr="007B1CC6">
        <w:rPr>
          <w:sz w:val="22"/>
          <w:szCs w:val="22"/>
        </w:rPr>
        <w:t>August 1</w:t>
      </w:r>
      <w:r w:rsidRPr="007B1CC6">
        <w:rPr>
          <w:sz w:val="22"/>
          <w:szCs w:val="22"/>
        </w:rPr>
        <w:t>, 2022/</w:t>
      </w:r>
      <w:r w:rsidR="001E0C32" w:rsidRPr="007B1CC6">
        <w:rPr>
          <w:sz w:val="22"/>
          <w:szCs w:val="22"/>
        </w:rPr>
        <w:t>August</w:t>
      </w:r>
      <w:r w:rsidRPr="007B1CC6">
        <w:rPr>
          <w:sz w:val="22"/>
          <w:szCs w:val="22"/>
        </w:rPr>
        <w:t xml:space="preserve"> 2, 2022</w:t>
      </w:r>
    </w:p>
    <w:p w14:paraId="5FE96466" w14:textId="5471F3E2" w:rsidR="00AB6778" w:rsidRPr="007B1CC6" w:rsidRDefault="001E7446" w:rsidP="00321085">
      <w:pPr>
        <w:pStyle w:val="P68B1DB1-Normal2"/>
        <w:tabs>
          <w:tab w:val="left" w:pos="2230"/>
        </w:tabs>
        <w:spacing w:after="0" w:line="240" w:lineRule="auto"/>
        <w:jc w:val="both"/>
        <w:rPr>
          <w:sz w:val="22"/>
          <w:szCs w:val="22"/>
        </w:rPr>
      </w:pPr>
      <w:r w:rsidRPr="007B1CC6">
        <w:rPr>
          <w:sz w:val="22"/>
          <w:szCs w:val="22"/>
        </w:rPr>
        <w:tab/>
      </w:r>
    </w:p>
    <w:p w14:paraId="17BD7639" w14:textId="77777777" w:rsidR="00AB6778" w:rsidRPr="007B1CC6" w:rsidRDefault="001E7446">
      <w:pPr>
        <w:pStyle w:val="P68B1DB1-Normal2"/>
        <w:spacing w:after="0" w:line="240" w:lineRule="auto"/>
        <w:jc w:val="both"/>
        <w:rPr>
          <w:sz w:val="22"/>
          <w:szCs w:val="22"/>
        </w:rPr>
      </w:pPr>
      <w:r w:rsidRPr="007B1CC6">
        <w:rPr>
          <w:sz w:val="22"/>
          <w:szCs w:val="22"/>
        </w:rPr>
        <w:t>The undersigned, _______________________________________________________________________</w:t>
      </w:r>
    </w:p>
    <w:p w14:paraId="5A6D2207" w14:textId="77777777" w:rsidR="00AB6778" w:rsidRPr="007B1CC6" w:rsidRDefault="001E7446">
      <w:pPr>
        <w:pStyle w:val="P68B1DB1-Normal3"/>
        <w:spacing w:after="0" w:line="240" w:lineRule="auto"/>
        <w:jc w:val="both"/>
        <w:rPr>
          <w:sz w:val="22"/>
          <w:szCs w:val="22"/>
        </w:rPr>
      </w:pPr>
      <w:r w:rsidRPr="007B1CC6">
        <w:rPr>
          <w:sz w:val="22"/>
          <w:szCs w:val="22"/>
        </w:rPr>
        <w:t>* Please fill in the name of the shareholder legal entity</w:t>
      </w:r>
    </w:p>
    <w:p w14:paraId="27BF3EA9" w14:textId="77777777" w:rsidR="00AB6778" w:rsidRPr="007B1CC6" w:rsidRDefault="001E7446">
      <w:pPr>
        <w:pStyle w:val="P68B1DB1-Normal2"/>
        <w:spacing w:after="0" w:line="240" w:lineRule="auto"/>
        <w:jc w:val="both"/>
        <w:rPr>
          <w:sz w:val="22"/>
          <w:szCs w:val="22"/>
        </w:rPr>
      </w:pPr>
      <w:r w:rsidRPr="007B1CC6">
        <w:rPr>
          <w:sz w:val="22"/>
          <w:szCs w:val="22"/>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equivalent for non-resident legal entities _________________________,</w:t>
      </w:r>
    </w:p>
    <w:p w14:paraId="6ED3A43F" w14:textId="77777777" w:rsidR="00AB6778" w:rsidRPr="007B1CC6" w:rsidRDefault="001E7446">
      <w:pPr>
        <w:pStyle w:val="P68B1DB1-Normal2"/>
        <w:spacing w:after="0" w:line="240" w:lineRule="auto"/>
        <w:jc w:val="both"/>
        <w:rPr>
          <w:sz w:val="22"/>
          <w:szCs w:val="22"/>
        </w:rPr>
      </w:pPr>
      <w:r w:rsidRPr="007B1CC6">
        <w:rPr>
          <w:sz w:val="22"/>
          <w:szCs w:val="22"/>
        </w:rPr>
        <w:t>duly represented by ______________________________________________________________</w:t>
      </w:r>
    </w:p>
    <w:p w14:paraId="707191A6" w14:textId="01578EBD" w:rsidR="00AB6778" w:rsidRPr="007B1CC6" w:rsidRDefault="001E7446">
      <w:pPr>
        <w:pStyle w:val="P68B1DB1-Normal3"/>
        <w:spacing w:after="0" w:line="240" w:lineRule="auto"/>
        <w:jc w:val="both"/>
        <w:rPr>
          <w:sz w:val="22"/>
          <w:szCs w:val="22"/>
        </w:rPr>
      </w:pPr>
      <w:r w:rsidRPr="007B1CC6">
        <w:rPr>
          <w:sz w:val="22"/>
          <w:szCs w:val="22"/>
        </w:rPr>
        <w:t>* Please fill in the surname and first name of the legal representative of the shareholder legal person, as they appear in the documents proving the status of representative</w:t>
      </w:r>
    </w:p>
    <w:p w14:paraId="77E546B2" w14:textId="77777777" w:rsidR="00AB6778" w:rsidRPr="007B1CC6" w:rsidRDefault="00AB6778">
      <w:pPr>
        <w:spacing w:after="0" w:line="240" w:lineRule="auto"/>
        <w:jc w:val="both"/>
        <w:rPr>
          <w:rFonts w:eastAsia="Calibri" w:cstheme="minorHAnsi"/>
          <w:i/>
          <w:szCs w:val="22"/>
        </w:rPr>
      </w:pPr>
    </w:p>
    <w:p w14:paraId="140B1836" w14:textId="3A4A212F" w:rsidR="00AB6778" w:rsidRPr="007B1CC6" w:rsidRDefault="001E7446">
      <w:pPr>
        <w:pStyle w:val="P68B1DB1-Normal4"/>
        <w:spacing w:after="0" w:line="240" w:lineRule="auto"/>
        <w:ind w:right="-144"/>
        <w:jc w:val="both"/>
        <w:rPr>
          <w:rFonts w:eastAsia="Calibri" w:cstheme="minorHAnsi"/>
          <w:sz w:val="22"/>
          <w:szCs w:val="22"/>
        </w:rPr>
      </w:pPr>
      <w:r w:rsidRPr="007B1CC6">
        <w:rPr>
          <w:rFonts w:eastAsia="Calibri" w:cstheme="minorHAnsi"/>
          <w:sz w:val="22"/>
          <w:szCs w:val="22"/>
        </w:rPr>
        <w:t xml:space="preserve">as shareholder of </w:t>
      </w:r>
      <w:r w:rsidRPr="007B1CC6">
        <w:rPr>
          <w:rFonts w:eastAsia="Calibri" w:cstheme="minorHAnsi"/>
          <w:b/>
          <w:sz w:val="22"/>
          <w:szCs w:val="22"/>
        </w:rPr>
        <w:t>AROBS TRANSILVANIA SOFTWARE S.A.</w:t>
      </w:r>
      <w:r w:rsidRPr="007B1CC6">
        <w:rPr>
          <w:rFonts w:cstheme="minorHAnsi"/>
          <w:sz w:val="22"/>
          <w:szCs w:val="22"/>
        </w:rPr>
        <w:t xml:space="preserve">, with registered office in Romania, Cluj-Napoca, str. Donath, nr. 11, bl. M4, sc. 2, et. 3, ap. 28, Cluj County, registered with the Trade Register Office attached to Cluj Court under no. J12/1845/1998, Tax Reference Number 11291045, Romania (the Company), </w:t>
      </w:r>
    </w:p>
    <w:p w14:paraId="48E7D493" w14:textId="77777777" w:rsidR="00AB6778" w:rsidRPr="007B1CC6" w:rsidRDefault="00AB6778">
      <w:pPr>
        <w:spacing w:after="0" w:line="240" w:lineRule="auto"/>
        <w:ind w:right="-144"/>
        <w:jc w:val="both"/>
        <w:rPr>
          <w:rFonts w:cstheme="minorHAnsi"/>
          <w:szCs w:val="22"/>
        </w:rPr>
      </w:pPr>
    </w:p>
    <w:p w14:paraId="770DB31C" w14:textId="77777777" w:rsidR="00AB6778" w:rsidRPr="007B1CC6" w:rsidRDefault="001E7446">
      <w:pPr>
        <w:pStyle w:val="P68B1DB1-Normal2"/>
        <w:spacing w:after="0" w:line="240" w:lineRule="auto"/>
        <w:jc w:val="both"/>
        <w:rPr>
          <w:sz w:val="22"/>
          <w:szCs w:val="22"/>
        </w:rPr>
      </w:pPr>
      <w:bookmarkStart w:id="0" w:name="_Hlk27662636"/>
      <w:r w:rsidRPr="007B1CC6">
        <w:rPr>
          <w:sz w:val="22"/>
          <w:szCs w:val="22"/>
        </w:rPr>
        <w:t>we hereby authorize: ______________________________________________________,</w:t>
      </w:r>
    </w:p>
    <w:p w14:paraId="1EF1892E" w14:textId="4C01B114" w:rsidR="00AB6778" w:rsidRPr="007B1CC6" w:rsidRDefault="001E7446">
      <w:pPr>
        <w:pStyle w:val="P68B1DB1-Normal3"/>
        <w:spacing w:after="0" w:line="240" w:lineRule="auto"/>
        <w:jc w:val="both"/>
        <w:rPr>
          <w:sz w:val="22"/>
          <w:szCs w:val="22"/>
        </w:rPr>
      </w:pPr>
      <w:r w:rsidRPr="007B1CC6">
        <w:rPr>
          <w:sz w:val="22"/>
          <w:szCs w:val="22"/>
        </w:rPr>
        <w:t>* Please fill in the surname and first name of the authorized private individual to whom this Power of Attorney is granted</w:t>
      </w:r>
    </w:p>
    <w:p w14:paraId="33286BCC" w14:textId="77777777" w:rsidR="00AB6778" w:rsidRPr="007B1CC6" w:rsidRDefault="001E7446">
      <w:pPr>
        <w:pStyle w:val="P68B1DB1-Normal2"/>
        <w:spacing w:after="0" w:line="240" w:lineRule="auto"/>
        <w:jc w:val="both"/>
        <w:rPr>
          <w:sz w:val="22"/>
          <w:szCs w:val="22"/>
        </w:rPr>
      </w:pPr>
      <w:r w:rsidRPr="007B1CC6">
        <w:rPr>
          <w:sz w:val="22"/>
          <w:szCs w:val="22"/>
        </w:rPr>
        <w:t>identified with Identity Document / Identity card / Passport series 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C4D03E" w14:textId="5C3FE5F3" w:rsidR="00AB6778" w:rsidRPr="007B1CC6" w:rsidRDefault="001E7446">
      <w:pPr>
        <w:pStyle w:val="P68B1DB1-Normal5"/>
        <w:spacing w:after="0" w:line="240" w:lineRule="auto"/>
        <w:jc w:val="both"/>
        <w:rPr>
          <w:sz w:val="22"/>
          <w:szCs w:val="22"/>
        </w:rPr>
      </w:pPr>
      <w:r w:rsidRPr="007B1CC6">
        <w:rPr>
          <w:sz w:val="22"/>
          <w:szCs w:val="22"/>
        </w:rPr>
        <w:t>OR</w:t>
      </w:r>
    </w:p>
    <w:p w14:paraId="7075A513" w14:textId="77777777" w:rsidR="00AB6778" w:rsidRPr="007B1CC6" w:rsidRDefault="001E7446">
      <w:pPr>
        <w:pStyle w:val="P68B1DB1-Normal2"/>
        <w:spacing w:after="0" w:line="240" w:lineRule="auto"/>
        <w:jc w:val="both"/>
        <w:rPr>
          <w:sz w:val="22"/>
          <w:szCs w:val="22"/>
        </w:rPr>
      </w:pPr>
      <w:r w:rsidRPr="007B1CC6">
        <w:rPr>
          <w:sz w:val="22"/>
          <w:szCs w:val="22"/>
        </w:rPr>
        <w:t>_______________________________________________________________________________</w:t>
      </w:r>
    </w:p>
    <w:p w14:paraId="6C4ABFD6" w14:textId="77777777" w:rsidR="00AB6778" w:rsidRPr="007B1CC6" w:rsidRDefault="001E7446">
      <w:pPr>
        <w:pStyle w:val="P68B1DB1-Normal3"/>
        <w:spacing w:after="0" w:line="240" w:lineRule="auto"/>
        <w:jc w:val="both"/>
        <w:rPr>
          <w:sz w:val="22"/>
          <w:szCs w:val="22"/>
        </w:rPr>
      </w:pPr>
      <w:r w:rsidRPr="007B1CC6">
        <w:rPr>
          <w:sz w:val="22"/>
          <w:szCs w:val="22"/>
        </w:rPr>
        <w:t>* Please fill in the name of the shareholder legal entity</w:t>
      </w:r>
    </w:p>
    <w:p w14:paraId="0AAE715A" w14:textId="7A20B042" w:rsidR="00AB6778" w:rsidRPr="007B1CC6" w:rsidRDefault="001E7446">
      <w:pPr>
        <w:pStyle w:val="P68B1DB1-Normal2"/>
        <w:spacing w:after="0" w:line="240" w:lineRule="auto"/>
        <w:jc w:val="both"/>
        <w:rPr>
          <w:sz w:val="22"/>
          <w:szCs w:val="22"/>
        </w:rPr>
      </w:pPr>
      <w:r w:rsidRPr="007B1CC6">
        <w:rPr>
          <w:sz w:val="22"/>
          <w:szCs w:val="22"/>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 equivalent for non-resident legal entities _________________________,</w:t>
      </w:r>
    </w:p>
    <w:p w14:paraId="613F3FDE" w14:textId="77777777" w:rsidR="00AB6778" w:rsidRPr="007B1CC6" w:rsidRDefault="001E7446">
      <w:pPr>
        <w:pStyle w:val="P68B1DB1-Normal2"/>
        <w:spacing w:after="0" w:line="240" w:lineRule="auto"/>
        <w:jc w:val="both"/>
        <w:rPr>
          <w:sz w:val="22"/>
          <w:szCs w:val="22"/>
        </w:rPr>
      </w:pPr>
      <w:r w:rsidRPr="007B1CC6">
        <w:rPr>
          <w:sz w:val="22"/>
          <w:szCs w:val="22"/>
        </w:rPr>
        <w:t>duly represented by _____________________________________________________________</w:t>
      </w:r>
    </w:p>
    <w:p w14:paraId="52820E00" w14:textId="40F2A23D" w:rsidR="00AB6778" w:rsidRPr="007B1CC6" w:rsidRDefault="001E7446">
      <w:pPr>
        <w:pStyle w:val="P68B1DB1-Normal3"/>
        <w:spacing w:after="0" w:line="240" w:lineRule="auto"/>
        <w:jc w:val="both"/>
        <w:rPr>
          <w:sz w:val="22"/>
          <w:szCs w:val="22"/>
        </w:rPr>
      </w:pPr>
      <w:r w:rsidRPr="007B1CC6">
        <w:rPr>
          <w:sz w:val="22"/>
          <w:szCs w:val="22"/>
        </w:rPr>
        <w:t>* Please fill in the surname and first name of the legal representative of the shareholder legal person, as they appear in the documents proving the status of representative.</w:t>
      </w:r>
    </w:p>
    <w:p w14:paraId="31E7EE1B" w14:textId="77777777" w:rsidR="00AB6778" w:rsidRPr="007B1CC6" w:rsidRDefault="00AB6778">
      <w:pPr>
        <w:spacing w:after="0" w:line="240" w:lineRule="auto"/>
        <w:jc w:val="both"/>
        <w:rPr>
          <w:rFonts w:eastAsia="Calibri" w:cstheme="minorHAnsi"/>
          <w:i/>
          <w:szCs w:val="22"/>
        </w:rPr>
      </w:pPr>
    </w:p>
    <w:p w14:paraId="679E15B5" w14:textId="21529AF5" w:rsidR="00AB6778" w:rsidRPr="007B1CC6" w:rsidRDefault="001E7446">
      <w:pPr>
        <w:pStyle w:val="P68B1DB1-Normal2"/>
        <w:spacing w:after="0" w:line="240" w:lineRule="auto"/>
        <w:jc w:val="both"/>
        <w:rPr>
          <w:rFonts w:eastAsia="Times New Roman"/>
          <w:sz w:val="22"/>
          <w:szCs w:val="22"/>
        </w:rPr>
      </w:pPr>
      <w:r w:rsidRPr="007B1CC6">
        <w:rPr>
          <w:sz w:val="22"/>
          <w:szCs w:val="22"/>
        </w:rPr>
        <w:t xml:space="preserve">as my representative in the Extraordinary General Meeting of Shareholders of the Company to be held on </w:t>
      </w:r>
      <w:r w:rsidR="00DE5F4B" w:rsidRPr="007B1CC6">
        <w:rPr>
          <w:sz w:val="22"/>
          <w:szCs w:val="22"/>
        </w:rPr>
        <w:t>August 1</w:t>
      </w:r>
      <w:r w:rsidRPr="007B1CC6">
        <w:rPr>
          <w:sz w:val="22"/>
          <w:szCs w:val="22"/>
        </w:rPr>
        <w:t>, 2022, 1</w:t>
      </w:r>
      <w:r w:rsidR="00DE5F4B" w:rsidRPr="007B1CC6">
        <w:rPr>
          <w:sz w:val="22"/>
          <w:szCs w:val="22"/>
        </w:rPr>
        <w:t>3:00</w:t>
      </w:r>
      <w:r w:rsidRPr="007B1CC6">
        <w:rPr>
          <w:sz w:val="22"/>
          <w:szCs w:val="22"/>
        </w:rPr>
        <w:t xml:space="preserve"> (Romanian Time) – first convening and </w:t>
      </w:r>
      <w:r w:rsidR="00DE5F4B" w:rsidRPr="007B1CC6">
        <w:rPr>
          <w:sz w:val="22"/>
          <w:szCs w:val="22"/>
        </w:rPr>
        <w:t>August</w:t>
      </w:r>
      <w:r w:rsidRPr="007B1CC6">
        <w:rPr>
          <w:sz w:val="22"/>
          <w:szCs w:val="22"/>
        </w:rPr>
        <w:t xml:space="preserve"> 2, 2022, 1</w:t>
      </w:r>
      <w:r w:rsidR="00DE5F4B" w:rsidRPr="007B1CC6">
        <w:rPr>
          <w:sz w:val="22"/>
          <w:szCs w:val="22"/>
        </w:rPr>
        <w:t>3:00</w:t>
      </w:r>
      <w:r w:rsidRPr="007B1CC6">
        <w:rPr>
          <w:sz w:val="22"/>
          <w:szCs w:val="22"/>
        </w:rPr>
        <w:t xml:space="preserve">(Romanian Time) – second convening, to exercise the voting right related to my interests </w:t>
      </w:r>
      <w:proofErr w:type="spellStart"/>
      <w:r w:rsidR="00502B00" w:rsidRPr="007B1CC6">
        <w:rPr>
          <w:sz w:val="22"/>
          <w:szCs w:val="22"/>
        </w:rPr>
        <w:t>registra</w:t>
      </w:r>
      <w:r w:rsidR="00FA7E8D" w:rsidRPr="007B1CC6">
        <w:rPr>
          <w:sz w:val="22"/>
          <w:szCs w:val="22"/>
        </w:rPr>
        <w:t>t</w:t>
      </w:r>
      <w:r w:rsidRPr="007B1CC6">
        <w:rPr>
          <w:sz w:val="22"/>
          <w:szCs w:val="22"/>
        </w:rPr>
        <w:t>ed</w:t>
      </w:r>
      <w:proofErr w:type="spellEnd"/>
      <w:r w:rsidRPr="007B1CC6">
        <w:rPr>
          <w:sz w:val="22"/>
          <w:szCs w:val="22"/>
        </w:rPr>
        <w:t xml:space="preserve"> in the shareholder ledger on the reference date, as follows:</w:t>
      </w:r>
    </w:p>
    <w:p w14:paraId="0805AD99" w14:textId="77777777" w:rsidR="0072192C" w:rsidRPr="007B1CC6" w:rsidRDefault="0072192C" w:rsidP="0072192C">
      <w:pPr>
        <w:pStyle w:val="AOBullet"/>
        <w:numPr>
          <w:ilvl w:val="0"/>
          <w:numId w:val="0"/>
        </w:numPr>
        <w:rPr>
          <w:rFonts w:asciiTheme="minorHAnsi" w:hAnsiTheme="minorHAnsi" w:cstheme="minorHAnsi"/>
          <w:szCs w:val="22"/>
        </w:rPr>
      </w:pPr>
      <w:r w:rsidRPr="007B1CC6">
        <w:rPr>
          <w:rFonts w:asciiTheme="minorHAnsi" w:hAnsiTheme="minorHAnsi" w:cstheme="minorHAnsi"/>
          <w:b/>
          <w:bCs/>
          <w:szCs w:val="22"/>
        </w:rPr>
        <w:lastRenderedPageBreak/>
        <w:t>1</w:t>
      </w:r>
      <w:r w:rsidRPr="007B1CC6">
        <w:rPr>
          <w:rFonts w:asciiTheme="minorHAnsi" w:hAnsiTheme="minorHAnsi" w:cstheme="minorHAnsi"/>
          <w:szCs w:val="22"/>
        </w:rPr>
        <w:t>.Approval of the delegation of the following duties from the General Meeting of shareholders to the Board of Directors, in accordance with the provisions of art.114 of law 31/1990 republished:</w:t>
      </w:r>
    </w:p>
    <w:p w14:paraId="5CE174E3" w14:textId="77777777" w:rsidR="0072192C" w:rsidRPr="007B1CC6" w:rsidRDefault="0072192C" w:rsidP="0072192C">
      <w:pPr>
        <w:pStyle w:val="AOBullet"/>
        <w:numPr>
          <w:ilvl w:val="0"/>
          <w:numId w:val="34"/>
        </w:numPr>
        <w:rPr>
          <w:rFonts w:asciiTheme="minorHAnsi" w:hAnsiTheme="minorHAnsi" w:cstheme="minorHAnsi"/>
          <w:szCs w:val="22"/>
        </w:rPr>
      </w:pPr>
      <w:r w:rsidRPr="007B1CC6">
        <w:rPr>
          <w:rFonts w:asciiTheme="minorHAnsi" w:hAnsiTheme="minorHAnsi" w:cstheme="minorHAnsi"/>
          <w:szCs w:val="22"/>
        </w:rPr>
        <w:t xml:space="preserve">decisions on moving the company's </w:t>
      </w:r>
      <w:proofErr w:type="gramStart"/>
      <w:r w:rsidRPr="007B1CC6">
        <w:rPr>
          <w:rFonts w:asciiTheme="minorHAnsi" w:hAnsiTheme="minorHAnsi" w:cstheme="minorHAnsi"/>
          <w:szCs w:val="22"/>
        </w:rPr>
        <w:t>headquarters;</w:t>
      </w:r>
      <w:proofErr w:type="gramEnd"/>
    </w:p>
    <w:p w14:paraId="504E0C0B" w14:textId="77777777" w:rsidR="0072192C" w:rsidRPr="007B1CC6" w:rsidRDefault="0072192C" w:rsidP="0072192C">
      <w:pPr>
        <w:widowControl w:val="0"/>
        <w:numPr>
          <w:ilvl w:val="0"/>
          <w:numId w:val="34"/>
        </w:numPr>
        <w:spacing w:after="0" w:line="276" w:lineRule="auto"/>
        <w:jc w:val="both"/>
        <w:rPr>
          <w:rFonts w:eastAsia="Times New Roman" w:cstheme="minorHAnsi"/>
          <w:szCs w:val="22"/>
          <w:lang w:val="ro-RO"/>
        </w:rPr>
      </w:pPr>
      <w:r w:rsidRPr="007B1CC6">
        <w:rPr>
          <w:rFonts w:eastAsia="Times New Roman" w:cstheme="minorHAnsi"/>
          <w:szCs w:val="22"/>
        </w:rPr>
        <w:t xml:space="preserve">decisions establishing or abolishing new subsidiaries, branches, representative offices, agencies, etc. of the </w:t>
      </w:r>
      <w:proofErr w:type="gramStart"/>
      <w:r w:rsidRPr="007B1CC6">
        <w:rPr>
          <w:rFonts w:eastAsia="Times New Roman" w:cstheme="minorHAnsi"/>
          <w:szCs w:val="22"/>
        </w:rPr>
        <w:t>company;</w:t>
      </w:r>
      <w:proofErr w:type="gramEnd"/>
    </w:p>
    <w:p w14:paraId="5D30EB32" w14:textId="77777777" w:rsidR="0072192C" w:rsidRPr="007B1CC6" w:rsidRDefault="0072192C" w:rsidP="0072192C">
      <w:pPr>
        <w:widowControl w:val="0"/>
        <w:numPr>
          <w:ilvl w:val="0"/>
          <w:numId w:val="34"/>
        </w:numPr>
        <w:spacing w:after="200" w:line="276" w:lineRule="auto"/>
        <w:jc w:val="both"/>
        <w:rPr>
          <w:rFonts w:eastAsia="Times New Roman" w:cstheme="minorHAnsi"/>
          <w:szCs w:val="22"/>
          <w:lang w:val="ro-RO"/>
        </w:rPr>
      </w:pPr>
      <w:r w:rsidRPr="007B1CC6">
        <w:rPr>
          <w:rFonts w:eastAsia="Times New Roman" w:cstheme="minorHAnsi"/>
          <w:szCs w:val="22"/>
        </w:rPr>
        <w:t xml:space="preserve">decisions concerning the adoption of decisions relating to investments made in other companies and the distribution of profits and losses deriving from those </w:t>
      </w:r>
      <w:proofErr w:type="gramStart"/>
      <w:r w:rsidRPr="007B1CC6">
        <w:rPr>
          <w:rFonts w:eastAsia="Times New Roman" w:cstheme="minorHAnsi"/>
          <w:szCs w:val="22"/>
        </w:rPr>
        <w:t>investments;</w:t>
      </w:r>
      <w:proofErr w:type="gramEnd"/>
      <w:r w:rsidRPr="007B1CC6">
        <w:rPr>
          <w:rFonts w:eastAsia="Times New Roman" w:cstheme="minorHAnsi"/>
          <w:szCs w:val="22"/>
        </w:rPr>
        <w:t xml:space="preserve"> </w:t>
      </w:r>
    </w:p>
    <w:p w14:paraId="38BBB7E7" w14:textId="77777777" w:rsidR="0072192C" w:rsidRPr="007B1CC6" w:rsidRDefault="0072192C" w:rsidP="0072192C">
      <w:pPr>
        <w:spacing w:after="0" w:line="276" w:lineRule="auto"/>
        <w:jc w:val="both"/>
        <w:rPr>
          <w:rFonts w:cstheme="minorHAnsi"/>
          <w:color w:val="FF0000"/>
          <w:szCs w:val="22"/>
        </w:rPr>
      </w:pPr>
    </w:p>
    <w:tbl>
      <w:tblPr>
        <w:tblW w:w="3925" w:type="dxa"/>
        <w:jc w:val="center"/>
        <w:tblLayout w:type="fixed"/>
        <w:tblLook w:val="0400" w:firstRow="0" w:lastRow="0" w:firstColumn="0" w:lastColumn="0" w:noHBand="0" w:noVBand="1"/>
      </w:tblPr>
      <w:tblGrid>
        <w:gridCol w:w="1127"/>
        <w:gridCol w:w="1439"/>
        <w:gridCol w:w="1359"/>
      </w:tblGrid>
      <w:tr w:rsidR="0072192C" w:rsidRPr="007B1CC6" w14:paraId="406035F1" w14:textId="77777777" w:rsidTr="00707E4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48AF17C" w14:textId="77777777" w:rsidR="0072192C" w:rsidRPr="007B1CC6" w:rsidRDefault="0072192C" w:rsidP="00707E47">
            <w:pPr>
              <w:pStyle w:val="P68B1DB1-Normal6"/>
              <w:widowControl w:val="0"/>
              <w:tabs>
                <w:tab w:val="left" w:pos="360"/>
              </w:tabs>
              <w:jc w:val="both"/>
              <w:rPr>
                <w:szCs w:val="22"/>
              </w:rPr>
            </w:pPr>
            <w:r w:rsidRPr="007B1CC6">
              <w:rPr>
                <w:szCs w:val="22"/>
              </w:rPr>
              <w:t>FOR</w:t>
            </w:r>
          </w:p>
        </w:tc>
        <w:tc>
          <w:tcPr>
            <w:tcW w:w="1439" w:type="dxa"/>
            <w:tcBorders>
              <w:top w:val="single" w:sz="4" w:space="0" w:color="000000"/>
              <w:left w:val="nil"/>
              <w:bottom w:val="single" w:sz="4" w:space="0" w:color="000000"/>
              <w:right w:val="single" w:sz="4" w:space="0" w:color="000000"/>
            </w:tcBorders>
            <w:vAlign w:val="bottom"/>
          </w:tcPr>
          <w:p w14:paraId="315EF059" w14:textId="77777777" w:rsidR="0072192C" w:rsidRPr="007B1CC6" w:rsidRDefault="0072192C" w:rsidP="00707E47">
            <w:pPr>
              <w:pStyle w:val="P68B1DB1-Normal6"/>
              <w:widowControl w:val="0"/>
              <w:tabs>
                <w:tab w:val="left" w:pos="360"/>
              </w:tabs>
              <w:jc w:val="both"/>
              <w:rPr>
                <w:szCs w:val="22"/>
              </w:rPr>
            </w:pPr>
            <w:r w:rsidRPr="007B1CC6">
              <w:rPr>
                <w:szCs w:val="22"/>
              </w:rPr>
              <w:t>AGAINST</w:t>
            </w:r>
          </w:p>
        </w:tc>
        <w:tc>
          <w:tcPr>
            <w:tcW w:w="1359" w:type="dxa"/>
            <w:tcBorders>
              <w:top w:val="single" w:sz="4" w:space="0" w:color="000000"/>
              <w:left w:val="nil"/>
              <w:bottom w:val="single" w:sz="4" w:space="0" w:color="000000"/>
              <w:right w:val="single" w:sz="4" w:space="0" w:color="000000"/>
            </w:tcBorders>
            <w:vAlign w:val="bottom"/>
          </w:tcPr>
          <w:p w14:paraId="2237590E" w14:textId="77777777" w:rsidR="0072192C" w:rsidRPr="007B1CC6" w:rsidRDefault="0072192C" w:rsidP="00707E47">
            <w:pPr>
              <w:pStyle w:val="P68B1DB1-Normal6"/>
              <w:widowControl w:val="0"/>
              <w:tabs>
                <w:tab w:val="left" w:pos="360"/>
              </w:tabs>
              <w:jc w:val="both"/>
              <w:rPr>
                <w:szCs w:val="22"/>
              </w:rPr>
            </w:pPr>
            <w:r w:rsidRPr="007B1CC6">
              <w:rPr>
                <w:szCs w:val="22"/>
              </w:rPr>
              <w:t>ABSTAIN</w:t>
            </w:r>
          </w:p>
        </w:tc>
      </w:tr>
      <w:tr w:rsidR="0072192C" w:rsidRPr="007B1CC6" w14:paraId="613579A0" w14:textId="77777777" w:rsidTr="00707E4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6023FCF" w14:textId="77777777" w:rsidR="0072192C" w:rsidRPr="007B1CC6" w:rsidRDefault="0072192C" w:rsidP="00707E47">
            <w:pPr>
              <w:pStyle w:val="P68B1DB1-Normal6"/>
              <w:widowControl w:val="0"/>
              <w:tabs>
                <w:tab w:val="left" w:pos="360"/>
              </w:tabs>
              <w:jc w:val="both"/>
              <w:rPr>
                <w:color w:val="FF0000"/>
                <w:szCs w:val="22"/>
              </w:rPr>
            </w:pPr>
            <w:r w:rsidRPr="007B1CC6">
              <w:rPr>
                <w:color w:val="FF0000"/>
                <w:szCs w:val="22"/>
              </w:rPr>
              <w:t> </w:t>
            </w:r>
          </w:p>
        </w:tc>
        <w:tc>
          <w:tcPr>
            <w:tcW w:w="1439" w:type="dxa"/>
            <w:tcBorders>
              <w:top w:val="nil"/>
              <w:left w:val="nil"/>
              <w:bottom w:val="single" w:sz="4" w:space="0" w:color="000000"/>
              <w:right w:val="single" w:sz="4" w:space="0" w:color="000000"/>
            </w:tcBorders>
            <w:vAlign w:val="bottom"/>
          </w:tcPr>
          <w:p w14:paraId="5F56B932" w14:textId="77777777" w:rsidR="0072192C" w:rsidRPr="007B1CC6" w:rsidRDefault="0072192C" w:rsidP="00707E47">
            <w:pPr>
              <w:pStyle w:val="P68B1DB1-Normal6"/>
              <w:widowControl w:val="0"/>
              <w:tabs>
                <w:tab w:val="left" w:pos="360"/>
              </w:tabs>
              <w:jc w:val="both"/>
              <w:rPr>
                <w:color w:val="FF0000"/>
                <w:szCs w:val="22"/>
              </w:rPr>
            </w:pPr>
            <w:r w:rsidRPr="007B1CC6">
              <w:rPr>
                <w:color w:val="FF0000"/>
                <w:szCs w:val="22"/>
              </w:rPr>
              <w:t> </w:t>
            </w:r>
          </w:p>
        </w:tc>
        <w:tc>
          <w:tcPr>
            <w:tcW w:w="1359" w:type="dxa"/>
            <w:tcBorders>
              <w:top w:val="nil"/>
              <w:left w:val="nil"/>
              <w:bottom w:val="single" w:sz="4" w:space="0" w:color="000000"/>
              <w:right w:val="single" w:sz="4" w:space="0" w:color="000000"/>
            </w:tcBorders>
            <w:vAlign w:val="bottom"/>
          </w:tcPr>
          <w:p w14:paraId="1D0B9A91" w14:textId="77777777" w:rsidR="0072192C" w:rsidRPr="007B1CC6" w:rsidRDefault="0072192C" w:rsidP="00707E47">
            <w:pPr>
              <w:pStyle w:val="P68B1DB1-Normal6"/>
              <w:widowControl w:val="0"/>
              <w:tabs>
                <w:tab w:val="left" w:pos="360"/>
              </w:tabs>
              <w:jc w:val="both"/>
              <w:rPr>
                <w:color w:val="FF0000"/>
                <w:szCs w:val="22"/>
              </w:rPr>
            </w:pPr>
            <w:r w:rsidRPr="007B1CC6">
              <w:rPr>
                <w:color w:val="FF0000"/>
                <w:szCs w:val="22"/>
              </w:rPr>
              <w:t> </w:t>
            </w:r>
          </w:p>
        </w:tc>
      </w:tr>
    </w:tbl>
    <w:p w14:paraId="5B87DDDE" w14:textId="77777777" w:rsidR="0072192C" w:rsidRPr="007B1CC6" w:rsidRDefault="0072192C" w:rsidP="0072192C">
      <w:pPr>
        <w:spacing w:after="0" w:line="276" w:lineRule="auto"/>
        <w:jc w:val="both"/>
        <w:rPr>
          <w:rFonts w:cstheme="minorHAnsi"/>
          <w:b/>
          <w:strike/>
          <w:color w:val="FF0000"/>
          <w:szCs w:val="22"/>
        </w:rPr>
      </w:pPr>
    </w:p>
    <w:p w14:paraId="06577953" w14:textId="77777777" w:rsidR="0072192C" w:rsidRPr="007B1CC6" w:rsidRDefault="0072192C" w:rsidP="0072192C">
      <w:pPr>
        <w:spacing w:after="0" w:line="240" w:lineRule="auto"/>
        <w:jc w:val="both"/>
        <w:rPr>
          <w:rFonts w:eastAsia="Calibri" w:cstheme="minorHAnsi"/>
          <w:color w:val="FF0000"/>
          <w:szCs w:val="22"/>
        </w:rPr>
      </w:pPr>
    </w:p>
    <w:p w14:paraId="64D6194D" w14:textId="77777777" w:rsidR="0072192C" w:rsidRPr="007B1CC6" w:rsidRDefault="0072192C" w:rsidP="0072192C">
      <w:pPr>
        <w:widowControl w:val="0"/>
        <w:spacing w:after="200" w:line="276" w:lineRule="auto"/>
        <w:jc w:val="both"/>
        <w:rPr>
          <w:rFonts w:eastAsia="Times New Roman" w:cstheme="minorHAnsi"/>
          <w:szCs w:val="22"/>
          <w:lang w:val="ro-RO"/>
        </w:rPr>
      </w:pPr>
      <w:r w:rsidRPr="007B1CC6">
        <w:rPr>
          <w:rFonts w:cstheme="minorHAnsi"/>
          <w:b/>
          <w:bCs/>
          <w:szCs w:val="22"/>
        </w:rPr>
        <w:t>2.</w:t>
      </w:r>
      <w:r w:rsidRPr="007B1CC6">
        <w:rPr>
          <w:rFonts w:cstheme="minorHAnsi"/>
          <w:szCs w:val="22"/>
        </w:rPr>
        <w:t xml:space="preserve">Subject to the approval of Item 1 of the EGM agenda, the approval of the amendment of art.12.5 of the Articles of incorporation of the company as follows: </w:t>
      </w:r>
    </w:p>
    <w:p w14:paraId="04958900" w14:textId="77777777" w:rsidR="0072192C" w:rsidRPr="007B1CC6" w:rsidRDefault="0072192C" w:rsidP="0072192C">
      <w:pPr>
        <w:pStyle w:val="AOBullet"/>
        <w:numPr>
          <w:ilvl w:val="0"/>
          <w:numId w:val="0"/>
        </w:numPr>
        <w:rPr>
          <w:rFonts w:asciiTheme="minorHAnsi" w:hAnsiTheme="minorHAnsi" w:cstheme="minorHAnsi"/>
          <w:szCs w:val="22"/>
        </w:rPr>
      </w:pPr>
    </w:p>
    <w:p w14:paraId="77B5794C" w14:textId="77777777" w:rsidR="0072192C" w:rsidRPr="007B1CC6" w:rsidRDefault="0072192C" w:rsidP="0072192C">
      <w:pPr>
        <w:tabs>
          <w:tab w:val="num" w:pos="709"/>
        </w:tabs>
        <w:spacing w:after="200" w:line="276" w:lineRule="auto"/>
        <w:ind w:left="709" w:firstLine="11"/>
        <w:jc w:val="both"/>
        <w:rPr>
          <w:rFonts w:eastAsia="Times New Roman" w:cstheme="minorHAnsi"/>
          <w:szCs w:val="22"/>
          <w:lang w:val="ro-RO"/>
        </w:rPr>
      </w:pPr>
      <w:r w:rsidRPr="007B1CC6">
        <w:rPr>
          <w:rFonts w:cstheme="minorHAnsi"/>
          <w:szCs w:val="22"/>
        </w:rPr>
        <w:t xml:space="preserve">Art. 12.5 The General Meeting (ordinary or extraordinary, depending on the powers provided by law) shall decide on all matters which, according to the law, must be decided by the General Meeting of shareholders, including, but not limited to, the following matters: </w:t>
      </w:r>
    </w:p>
    <w:p w14:paraId="07FB5093" w14:textId="77777777" w:rsidR="0072192C" w:rsidRPr="007B1CC6" w:rsidRDefault="0072192C" w:rsidP="0072192C">
      <w:pPr>
        <w:widowControl w:val="0"/>
        <w:numPr>
          <w:ilvl w:val="0"/>
          <w:numId w:val="35"/>
        </w:numPr>
        <w:spacing w:after="0" w:line="240" w:lineRule="auto"/>
        <w:ind w:firstLine="0"/>
        <w:jc w:val="both"/>
        <w:rPr>
          <w:rFonts w:eastAsia="Times New Roman" w:cstheme="minorHAnsi"/>
          <w:szCs w:val="22"/>
          <w:lang w:val="ro-RO"/>
        </w:rPr>
      </w:pPr>
      <w:r w:rsidRPr="007B1CC6">
        <w:rPr>
          <w:rFonts w:eastAsia="Times New Roman" w:cstheme="minorHAnsi"/>
          <w:szCs w:val="22"/>
        </w:rPr>
        <w:t xml:space="preserve">approve and modify the balance sheet after analyzing the report of the Board of </w:t>
      </w:r>
      <w:proofErr w:type="gramStart"/>
      <w:r w:rsidRPr="007B1CC6">
        <w:rPr>
          <w:rFonts w:eastAsia="Times New Roman" w:cstheme="minorHAnsi"/>
          <w:szCs w:val="22"/>
        </w:rPr>
        <w:t>Directors;</w:t>
      </w:r>
      <w:proofErr w:type="gramEnd"/>
    </w:p>
    <w:p w14:paraId="4F4EC389" w14:textId="77777777" w:rsidR="0072192C" w:rsidRPr="007B1CC6" w:rsidRDefault="0072192C" w:rsidP="0072192C">
      <w:pPr>
        <w:widowControl w:val="0"/>
        <w:numPr>
          <w:ilvl w:val="0"/>
          <w:numId w:val="35"/>
        </w:numPr>
        <w:spacing w:after="0" w:line="240" w:lineRule="auto"/>
        <w:ind w:firstLine="0"/>
        <w:jc w:val="both"/>
        <w:rPr>
          <w:rFonts w:eastAsia="Times New Roman" w:cstheme="minorHAnsi"/>
          <w:szCs w:val="22"/>
          <w:lang w:val="ro-RO"/>
        </w:rPr>
      </w:pPr>
      <w:r w:rsidRPr="007B1CC6">
        <w:rPr>
          <w:rFonts w:eastAsia="Times New Roman" w:cstheme="minorHAnsi"/>
          <w:szCs w:val="22"/>
        </w:rPr>
        <w:t xml:space="preserve">approves and adopts the financial statements, including the balance sheet and the balance of profit and </w:t>
      </w:r>
      <w:proofErr w:type="gramStart"/>
      <w:r w:rsidRPr="007B1CC6">
        <w:rPr>
          <w:rFonts w:eastAsia="Times New Roman" w:cstheme="minorHAnsi"/>
          <w:szCs w:val="22"/>
        </w:rPr>
        <w:t>loss;</w:t>
      </w:r>
      <w:proofErr w:type="gramEnd"/>
    </w:p>
    <w:p w14:paraId="1BB03816" w14:textId="77777777" w:rsidR="0072192C" w:rsidRPr="007B1CC6" w:rsidRDefault="0072192C" w:rsidP="0072192C">
      <w:pPr>
        <w:widowControl w:val="0"/>
        <w:numPr>
          <w:ilvl w:val="0"/>
          <w:numId w:val="35"/>
        </w:numPr>
        <w:spacing w:after="0" w:line="240" w:lineRule="auto"/>
        <w:ind w:firstLine="0"/>
        <w:jc w:val="both"/>
        <w:rPr>
          <w:rFonts w:eastAsia="Times New Roman" w:cstheme="minorHAnsi"/>
          <w:szCs w:val="22"/>
          <w:lang w:val="ro-RO"/>
        </w:rPr>
      </w:pPr>
      <w:r w:rsidRPr="007B1CC6">
        <w:rPr>
          <w:rFonts w:eastAsia="Times New Roman" w:cstheme="minorHAnsi"/>
          <w:szCs w:val="22"/>
        </w:rPr>
        <w:t xml:space="preserve">distributes the company's profit and loss and sets </w:t>
      </w:r>
      <w:proofErr w:type="gramStart"/>
      <w:r w:rsidRPr="007B1CC6">
        <w:rPr>
          <w:rFonts w:eastAsia="Times New Roman" w:cstheme="minorHAnsi"/>
          <w:szCs w:val="22"/>
        </w:rPr>
        <w:t>dividends;</w:t>
      </w:r>
      <w:proofErr w:type="gramEnd"/>
      <w:r w:rsidRPr="007B1CC6">
        <w:rPr>
          <w:rFonts w:eastAsia="Times New Roman" w:cstheme="minorHAnsi"/>
          <w:szCs w:val="22"/>
        </w:rPr>
        <w:t xml:space="preserve"> </w:t>
      </w:r>
    </w:p>
    <w:p w14:paraId="52646B40" w14:textId="77777777" w:rsidR="0072192C" w:rsidRPr="007B1CC6" w:rsidRDefault="0072192C" w:rsidP="0072192C">
      <w:pPr>
        <w:widowControl w:val="0"/>
        <w:numPr>
          <w:ilvl w:val="0"/>
          <w:numId w:val="35"/>
        </w:numPr>
        <w:spacing w:after="0" w:line="240" w:lineRule="auto"/>
        <w:ind w:firstLine="0"/>
        <w:jc w:val="both"/>
        <w:rPr>
          <w:rFonts w:eastAsia="Times New Roman" w:cstheme="minorHAnsi"/>
          <w:szCs w:val="22"/>
          <w:lang w:val="ro-RO"/>
        </w:rPr>
      </w:pPr>
      <w:r w:rsidRPr="007B1CC6">
        <w:rPr>
          <w:rFonts w:eastAsia="Times New Roman" w:cstheme="minorHAnsi"/>
          <w:szCs w:val="22"/>
        </w:rPr>
        <w:t xml:space="preserve">appoints and dismisses the members of the Management Board and discharges </w:t>
      </w:r>
      <w:proofErr w:type="gramStart"/>
      <w:r w:rsidRPr="007B1CC6">
        <w:rPr>
          <w:rFonts w:eastAsia="Times New Roman" w:cstheme="minorHAnsi"/>
          <w:szCs w:val="22"/>
        </w:rPr>
        <w:t>them;</w:t>
      </w:r>
      <w:proofErr w:type="gramEnd"/>
    </w:p>
    <w:p w14:paraId="7173461F" w14:textId="77777777" w:rsidR="0072192C" w:rsidRPr="007B1CC6" w:rsidRDefault="0072192C" w:rsidP="0072192C">
      <w:pPr>
        <w:widowControl w:val="0"/>
        <w:numPr>
          <w:ilvl w:val="0"/>
          <w:numId w:val="35"/>
        </w:numPr>
        <w:spacing w:after="0" w:line="240" w:lineRule="auto"/>
        <w:ind w:firstLine="0"/>
        <w:jc w:val="both"/>
        <w:rPr>
          <w:rFonts w:eastAsia="Times New Roman" w:cstheme="minorHAnsi"/>
          <w:szCs w:val="22"/>
          <w:lang w:val="ro-RO"/>
        </w:rPr>
      </w:pPr>
      <w:r w:rsidRPr="007B1CC6">
        <w:rPr>
          <w:rFonts w:eastAsia="Times New Roman" w:cstheme="minorHAnsi"/>
          <w:szCs w:val="22"/>
        </w:rPr>
        <w:t xml:space="preserve">decides to sue the members of the Board of Directors for damages to the company and appoints the person authorized to take the action to </w:t>
      </w:r>
      <w:proofErr w:type="gramStart"/>
      <w:r w:rsidRPr="007B1CC6">
        <w:rPr>
          <w:rFonts w:eastAsia="Times New Roman" w:cstheme="minorHAnsi"/>
          <w:szCs w:val="22"/>
        </w:rPr>
        <w:t>court;</w:t>
      </w:r>
      <w:proofErr w:type="gramEnd"/>
    </w:p>
    <w:p w14:paraId="6E56053A" w14:textId="77777777" w:rsidR="0072192C" w:rsidRPr="007B1CC6" w:rsidRDefault="0072192C" w:rsidP="0072192C">
      <w:pPr>
        <w:widowControl w:val="0"/>
        <w:numPr>
          <w:ilvl w:val="0"/>
          <w:numId w:val="35"/>
        </w:numPr>
        <w:spacing w:after="0" w:line="240" w:lineRule="auto"/>
        <w:ind w:firstLine="0"/>
        <w:jc w:val="both"/>
        <w:rPr>
          <w:rFonts w:eastAsia="Times New Roman" w:cstheme="minorHAnsi"/>
          <w:szCs w:val="22"/>
          <w:lang w:val="ro-RO"/>
        </w:rPr>
      </w:pPr>
      <w:r w:rsidRPr="007B1CC6">
        <w:rPr>
          <w:rFonts w:eastAsia="Times New Roman" w:cstheme="minorHAnsi"/>
          <w:szCs w:val="22"/>
        </w:rPr>
        <w:t xml:space="preserve">analyzes the activity of the members of the Board of Directors of the company annually or whenever it is needed and decides on how to fulfill their </w:t>
      </w:r>
      <w:proofErr w:type="gramStart"/>
      <w:r w:rsidRPr="007B1CC6">
        <w:rPr>
          <w:rFonts w:eastAsia="Times New Roman" w:cstheme="minorHAnsi"/>
          <w:szCs w:val="22"/>
        </w:rPr>
        <w:t>obligations;</w:t>
      </w:r>
      <w:proofErr w:type="gramEnd"/>
    </w:p>
    <w:p w14:paraId="7513668C" w14:textId="77777777" w:rsidR="0072192C" w:rsidRPr="007B1CC6" w:rsidRDefault="0072192C" w:rsidP="0072192C">
      <w:pPr>
        <w:widowControl w:val="0"/>
        <w:numPr>
          <w:ilvl w:val="0"/>
          <w:numId w:val="35"/>
        </w:numPr>
        <w:spacing w:after="0" w:line="240" w:lineRule="auto"/>
        <w:ind w:firstLine="0"/>
        <w:jc w:val="both"/>
        <w:rPr>
          <w:rFonts w:eastAsia="Times New Roman" w:cstheme="minorHAnsi"/>
          <w:szCs w:val="22"/>
          <w:lang w:val="ro-RO"/>
        </w:rPr>
      </w:pPr>
      <w:r w:rsidRPr="007B1CC6">
        <w:rPr>
          <w:rFonts w:eastAsia="Times New Roman" w:cstheme="minorHAnsi"/>
          <w:szCs w:val="22"/>
        </w:rPr>
        <w:t xml:space="preserve">establishes the revenue and expenditure budget and the work </w:t>
      </w:r>
      <w:proofErr w:type="spellStart"/>
      <w:r w:rsidRPr="007B1CC6">
        <w:rPr>
          <w:rFonts w:eastAsia="Times New Roman" w:cstheme="minorHAnsi"/>
          <w:szCs w:val="22"/>
        </w:rPr>
        <w:t>programme</w:t>
      </w:r>
      <w:proofErr w:type="spellEnd"/>
      <w:r w:rsidRPr="007B1CC6">
        <w:rPr>
          <w:rFonts w:eastAsia="Times New Roman" w:cstheme="minorHAnsi"/>
          <w:szCs w:val="22"/>
        </w:rPr>
        <w:t xml:space="preserve"> for the next financial </w:t>
      </w:r>
      <w:proofErr w:type="gramStart"/>
      <w:r w:rsidRPr="007B1CC6">
        <w:rPr>
          <w:rFonts w:eastAsia="Times New Roman" w:cstheme="minorHAnsi"/>
          <w:szCs w:val="22"/>
        </w:rPr>
        <w:t>year;</w:t>
      </w:r>
      <w:proofErr w:type="gramEnd"/>
    </w:p>
    <w:p w14:paraId="0451F908" w14:textId="77777777" w:rsidR="0072192C" w:rsidRPr="007B1CC6" w:rsidRDefault="0072192C" w:rsidP="0072192C">
      <w:pPr>
        <w:widowControl w:val="0"/>
        <w:numPr>
          <w:ilvl w:val="0"/>
          <w:numId w:val="35"/>
        </w:numPr>
        <w:spacing w:after="0" w:line="240" w:lineRule="auto"/>
        <w:ind w:firstLine="0"/>
        <w:jc w:val="both"/>
        <w:rPr>
          <w:rFonts w:eastAsia="Times New Roman" w:cstheme="minorHAnsi"/>
          <w:szCs w:val="22"/>
          <w:lang w:val="ro-RO"/>
        </w:rPr>
      </w:pPr>
      <w:r w:rsidRPr="007B1CC6">
        <w:rPr>
          <w:rFonts w:eastAsia="Times New Roman" w:cstheme="minorHAnsi"/>
          <w:szCs w:val="22"/>
        </w:rPr>
        <w:t xml:space="preserve">decides on changing the legal form of the </w:t>
      </w:r>
      <w:proofErr w:type="gramStart"/>
      <w:r w:rsidRPr="007B1CC6">
        <w:rPr>
          <w:rFonts w:eastAsia="Times New Roman" w:cstheme="minorHAnsi"/>
          <w:szCs w:val="22"/>
        </w:rPr>
        <w:t>company;</w:t>
      </w:r>
      <w:proofErr w:type="gramEnd"/>
    </w:p>
    <w:p w14:paraId="57CB583C" w14:textId="77777777" w:rsidR="0072192C" w:rsidRPr="007B1CC6" w:rsidRDefault="0072192C" w:rsidP="0072192C">
      <w:pPr>
        <w:widowControl w:val="0"/>
        <w:numPr>
          <w:ilvl w:val="0"/>
          <w:numId w:val="35"/>
        </w:numPr>
        <w:spacing w:after="0" w:line="240" w:lineRule="auto"/>
        <w:ind w:firstLine="0"/>
        <w:jc w:val="both"/>
        <w:rPr>
          <w:rFonts w:eastAsia="Times New Roman" w:cstheme="minorHAnsi"/>
          <w:szCs w:val="22"/>
          <w:lang w:val="ro-RO"/>
        </w:rPr>
      </w:pPr>
      <w:r w:rsidRPr="007B1CC6">
        <w:rPr>
          <w:rFonts w:eastAsia="Times New Roman" w:cstheme="minorHAnsi"/>
          <w:szCs w:val="22"/>
        </w:rPr>
        <w:t xml:space="preserve">decide on the modification of the object of </w:t>
      </w:r>
      <w:proofErr w:type="gramStart"/>
      <w:r w:rsidRPr="007B1CC6">
        <w:rPr>
          <w:rFonts w:eastAsia="Times New Roman" w:cstheme="minorHAnsi"/>
          <w:szCs w:val="22"/>
        </w:rPr>
        <w:t>activity;</w:t>
      </w:r>
      <w:proofErr w:type="gramEnd"/>
    </w:p>
    <w:p w14:paraId="2F04D5B5" w14:textId="77777777" w:rsidR="0072192C" w:rsidRPr="007B1CC6" w:rsidRDefault="0072192C" w:rsidP="0072192C">
      <w:pPr>
        <w:widowControl w:val="0"/>
        <w:numPr>
          <w:ilvl w:val="0"/>
          <w:numId w:val="35"/>
        </w:numPr>
        <w:spacing w:after="0" w:line="240" w:lineRule="auto"/>
        <w:ind w:firstLine="0"/>
        <w:jc w:val="both"/>
        <w:rPr>
          <w:rFonts w:eastAsia="Times New Roman" w:cstheme="minorHAnsi"/>
          <w:szCs w:val="22"/>
          <w:lang w:val="ro-RO"/>
        </w:rPr>
      </w:pPr>
      <w:r w:rsidRPr="007B1CC6">
        <w:rPr>
          <w:rFonts w:eastAsia="Times New Roman" w:cstheme="minorHAnsi"/>
          <w:szCs w:val="22"/>
        </w:rPr>
        <w:t xml:space="preserve">decide to increase the share </w:t>
      </w:r>
      <w:proofErr w:type="gramStart"/>
      <w:r w:rsidRPr="007B1CC6">
        <w:rPr>
          <w:rFonts w:eastAsia="Times New Roman" w:cstheme="minorHAnsi"/>
          <w:szCs w:val="22"/>
        </w:rPr>
        <w:t>capital;</w:t>
      </w:r>
      <w:proofErr w:type="gramEnd"/>
    </w:p>
    <w:p w14:paraId="67874769" w14:textId="77777777" w:rsidR="0072192C" w:rsidRPr="007B1CC6" w:rsidRDefault="0072192C" w:rsidP="0072192C">
      <w:pPr>
        <w:widowControl w:val="0"/>
        <w:numPr>
          <w:ilvl w:val="0"/>
          <w:numId w:val="35"/>
        </w:numPr>
        <w:spacing w:after="0" w:line="240" w:lineRule="auto"/>
        <w:ind w:firstLine="0"/>
        <w:jc w:val="both"/>
        <w:rPr>
          <w:rFonts w:eastAsia="Times New Roman" w:cstheme="minorHAnsi"/>
          <w:szCs w:val="22"/>
          <w:lang w:val="ro-RO"/>
        </w:rPr>
      </w:pPr>
      <w:r w:rsidRPr="007B1CC6">
        <w:rPr>
          <w:rFonts w:eastAsia="Times New Roman" w:cstheme="minorHAnsi"/>
          <w:szCs w:val="22"/>
        </w:rPr>
        <w:t xml:space="preserve">decide to reduce or replenish the share </w:t>
      </w:r>
      <w:proofErr w:type="gramStart"/>
      <w:r w:rsidRPr="007B1CC6">
        <w:rPr>
          <w:rFonts w:eastAsia="Times New Roman" w:cstheme="minorHAnsi"/>
          <w:szCs w:val="22"/>
        </w:rPr>
        <w:t>capital;</w:t>
      </w:r>
      <w:proofErr w:type="gramEnd"/>
    </w:p>
    <w:p w14:paraId="4BCB6BFF" w14:textId="77777777" w:rsidR="0072192C" w:rsidRPr="007B1CC6" w:rsidRDefault="0072192C" w:rsidP="0072192C">
      <w:pPr>
        <w:widowControl w:val="0"/>
        <w:numPr>
          <w:ilvl w:val="0"/>
          <w:numId w:val="35"/>
        </w:numPr>
        <w:spacing w:after="0" w:line="240" w:lineRule="auto"/>
        <w:ind w:firstLine="0"/>
        <w:jc w:val="both"/>
        <w:rPr>
          <w:rFonts w:eastAsia="Times New Roman" w:cstheme="minorHAnsi"/>
          <w:szCs w:val="22"/>
          <w:lang w:val="ro-RO"/>
        </w:rPr>
      </w:pPr>
      <w:r w:rsidRPr="007B1CC6">
        <w:rPr>
          <w:rFonts w:eastAsia="Times New Roman" w:cstheme="minorHAnsi"/>
          <w:szCs w:val="22"/>
        </w:rPr>
        <w:t xml:space="preserve">decide to merge with other companies or to split the </w:t>
      </w:r>
      <w:proofErr w:type="gramStart"/>
      <w:r w:rsidRPr="007B1CC6">
        <w:rPr>
          <w:rFonts w:eastAsia="Times New Roman" w:cstheme="minorHAnsi"/>
          <w:szCs w:val="22"/>
        </w:rPr>
        <w:t>company;</w:t>
      </w:r>
      <w:proofErr w:type="gramEnd"/>
    </w:p>
    <w:p w14:paraId="55FB0235" w14:textId="77777777" w:rsidR="0072192C" w:rsidRPr="007B1CC6" w:rsidRDefault="0072192C" w:rsidP="0072192C">
      <w:pPr>
        <w:widowControl w:val="0"/>
        <w:numPr>
          <w:ilvl w:val="0"/>
          <w:numId w:val="35"/>
        </w:numPr>
        <w:spacing w:after="0" w:line="240" w:lineRule="auto"/>
        <w:ind w:firstLine="0"/>
        <w:jc w:val="both"/>
        <w:rPr>
          <w:rFonts w:eastAsia="Times New Roman" w:cstheme="minorHAnsi"/>
          <w:szCs w:val="22"/>
          <w:lang w:val="ro-RO"/>
        </w:rPr>
      </w:pPr>
      <w:r w:rsidRPr="007B1CC6">
        <w:rPr>
          <w:rFonts w:eastAsia="Times New Roman" w:cstheme="minorHAnsi"/>
          <w:szCs w:val="22"/>
        </w:rPr>
        <w:t xml:space="preserve">decide on any other amendments or additions to the Articles of Incorporation or on any other decision requiring its approval, in accordance with that Articles of Incorporation and the Companies </w:t>
      </w:r>
      <w:proofErr w:type="gramStart"/>
      <w:r w:rsidRPr="007B1CC6">
        <w:rPr>
          <w:rFonts w:eastAsia="Times New Roman" w:cstheme="minorHAnsi"/>
          <w:szCs w:val="22"/>
        </w:rPr>
        <w:t>Act;</w:t>
      </w:r>
      <w:proofErr w:type="gramEnd"/>
      <w:r w:rsidRPr="007B1CC6">
        <w:rPr>
          <w:rFonts w:eastAsia="Times New Roman" w:cstheme="minorHAnsi"/>
          <w:szCs w:val="22"/>
        </w:rPr>
        <w:t xml:space="preserve"> </w:t>
      </w:r>
    </w:p>
    <w:p w14:paraId="19908CAA" w14:textId="77777777" w:rsidR="0072192C" w:rsidRPr="007B1CC6" w:rsidRDefault="0072192C" w:rsidP="0072192C">
      <w:pPr>
        <w:widowControl w:val="0"/>
        <w:numPr>
          <w:ilvl w:val="0"/>
          <w:numId w:val="35"/>
        </w:numPr>
        <w:spacing w:after="0" w:line="240" w:lineRule="auto"/>
        <w:ind w:firstLine="0"/>
        <w:jc w:val="both"/>
        <w:rPr>
          <w:rFonts w:eastAsia="Times New Roman" w:cstheme="minorHAnsi"/>
          <w:szCs w:val="22"/>
          <w:lang w:val="ro-RO"/>
        </w:rPr>
      </w:pPr>
      <w:r w:rsidRPr="007B1CC6">
        <w:rPr>
          <w:rFonts w:eastAsia="Times New Roman" w:cstheme="minorHAnsi"/>
          <w:szCs w:val="22"/>
        </w:rPr>
        <w:t xml:space="preserve">decides the conclusion of the legal documents by means of which the company will buy, sell, rent, exchange, cede, mortgage, pledge or otherwise dispose of the assets of the company, </w:t>
      </w:r>
      <w:r w:rsidRPr="007B1CC6">
        <w:rPr>
          <w:rFonts w:eastAsia="Times New Roman" w:cstheme="minorHAnsi"/>
          <w:szCs w:val="22"/>
        </w:rPr>
        <w:lastRenderedPageBreak/>
        <w:t>the value of which exceeds half of the book value of the assets of the company at the date of conclusion of such a document.</w:t>
      </w:r>
    </w:p>
    <w:p w14:paraId="59710E54" w14:textId="77777777" w:rsidR="0072192C" w:rsidRPr="007B1CC6" w:rsidRDefault="0072192C" w:rsidP="0072192C">
      <w:pPr>
        <w:autoSpaceDE w:val="0"/>
        <w:autoSpaceDN w:val="0"/>
        <w:adjustRightInd w:val="0"/>
        <w:spacing w:after="0" w:line="240" w:lineRule="auto"/>
        <w:jc w:val="both"/>
        <w:rPr>
          <w:rFonts w:cstheme="minorHAnsi"/>
          <w:b/>
          <w:color w:val="FF0000"/>
          <w:szCs w:val="22"/>
        </w:rPr>
      </w:pPr>
    </w:p>
    <w:p w14:paraId="613F8BAC" w14:textId="77777777" w:rsidR="0072192C" w:rsidRPr="007B1CC6" w:rsidRDefault="0072192C" w:rsidP="0072192C">
      <w:pPr>
        <w:spacing w:after="0" w:line="276" w:lineRule="auto"/>
        <w:jc w:val="both"/>
        <w:rPr>
          <w:rFonts w:cstheme="minorHAnsi"/>
          <w:b/>
          <w:color w:val="FF0000"/>
          <w:szCs w:val="22"/>
        </w:rPr>
      </w:pPr>
    </w:p>
    <w:tbl>
      <w:tblPr>
        <w:tblW w:w="3925" w:type="dxa"/>
        <w:jc w:val="center"/>
        <w:tblLayout w:type="fixed"/>
        <w:tblLook w:val="0400" w:firstRow="0" w:lastRow="0" w:firstColumn="0" w:lastColumn="0" w:noHBand="0" w:noVBand="1"/>
      </w:tblPr>
      <w:tblGrid>
        <w:gridCol w:w="1127"/>
        <w:gridCol w:w="1439"/>
        <w:gridCol w:w="1359"/>
      </w:tblGrid>
      <w:tr w:rsidR="0072192C" w:rsidRPr="007B1CC6" w14:paraId="6BBB5730" w14:textId="77777777" w:rsidTr="00707E4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5DDE398C" w14:textId="77777777" w:rsidR="0072192C" w:rsidRPr="007B1CC6" w:rsidRDefault="0072192C" w:rsidP="00707E47">
            <w:pPr>
              <w:pStyle w:val="P68B1DB1-Normal6"/>
              <w:widowControl w:val="0"/>
              <w:tabs>
                <w:tab w:val="left" w:pos="360"/>
              </w:tabs>
              <w:jc w:val="both"/>
              <w:rPr>
                <w:szCs w:val="22"/>
              </w:rPr>
            </w:pPr>
            <w:r w:rsidRPr="007B1CC6">
              <w:rPr>
                <w:szCs w:val="22"/>
              </w:rPr>
              <w:t>FOR</w:t>
            </w:r>
          </w:p>
        </w:tc>
        <w:tc>
          <w:tcPr>
            <w:tcW w:w="1439" w:type="dxa"/>
            <w:tcBorders>
              <w:top w:val="single" w:sz="4" w:space="0" w:color="000000"/>
              <w:left w:val="nil"/>
              <w:bottom w:val="single" w:sz="4" w:space="0" w:color="000000"/>
              <w:right w:val="single" w:sz="4" w:space="0" w:color="000000"/>
            </w:tcBorders>
            <w:vAlign w:val="bottom"/>
          </w:tcPr>
          <w:p w14:paraId="31529790" w14:textId="77777777" w:rsidR="0072192C" w:rsidRPr="007B1CC6" w:rsidRDefault="0072192C" w:rsidP="00707E47">
            <w:pPr>
              <w:pStyle w:val="P68B1DB1-Normal6"/>
              <w:widowControl w:val="0"/>
              <w:tabs>
                <w:tab w:val="left" w:pos="360"/>
              </w:tabs>
              <w:jc w:val="both"/>
              <w:rPr>
                <w:szCs w:val="22"/>
              </w:rPr>
            </w:pPr>
            <w:r w:rsidRPr="007B1CC6">
              <w:rPr>
                <w:szCs w:val="22"/>
              </w:rPr>
              <w:t>AGAINST</w:t>
            </w:r>
          </w:p>
        </w:tc>
        <w:tc>
          <w:tcPr>
            <w:tcW w:w="1359" w:type="dxa"/>
            <w:tcBorders>
              <w:top w:val="single" w:sz="4" w:space="0" w:color="000000"/>
              <w:left w:val="nil"/>
              <w:bottom w:val="single" w:sz="4" w:space="0" w:color="000000"/>
              <w:right w:val="single" w:sz="4" w:space="0" w:color="000000"/>
            </w:tcBorders>
            <w:vAlign w:val="bottom"/>
          </w:tcPr>
          <w:p w14:paraId="488D31C6" w14:textId="77777777" w:rsidR="0072192C" w:rsidRPr="007B1CC6" w:rsidRDefault="0072192C" w:rsidP="00707E47">
            <w:pPr>
              <w:pStyle w:val="P68B1DB1-Normal6"/>
              <w:widowControl w:val="0"/>
              <w:tabs>
                <w:tab w:val="left" w:pos="360"/>
              </w:tabs>
              <w:jc w:val="both"/>
              <w:rPr>
                <w:szCs w:val="22"/>
              </w:rPr>
            </w:pPr>
            <w:r w:rsidRPr="007B1CC6">
              <w:rPr>
                <w:szCs w:val="22"/>
              </w:rPr>
              <w:t>ABSTAIN</w:t>
            </w:r>
          </w:p>
        </w:tc>
      </w:tr>
      <w:tr w:rsidR="0072192C" w:rsidRPr="007B1CC6" w14:paraId="1B083132" w14:textId="77777777" w:rsidTr="00707E4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0D0CB99D" w14:textId="77777777" w:rsidR="0072192C" w:rsidRPr="007B1CC6" w:rsidRDefault="0072192C" w:rsidP="00707E47">
            <w:pPr>
              <w:pStyle w:val="P68B1DB1-Normal6"/>
              <w:widowControl w:val="0"/>
              <w:tabs>
                <w:tab w:val="left" w:pos="360"/>
              </w:tabs>
              <w:jc w:val="both"/>
              <w:rPr>
                <w:color w:val="FF0000"/>
                <w:szCs w:val="22"/>
              </w:rPr>
            </w:pPr>
            <w:r w:rsidRPr="007B1CC6">
              <w:rPr>
                <w:color w:val="FF0000"/>
                <w:szCs w:val="22"/>
              </w:rPr>
              <w:t> </w:t>
            </w:r>
          </w:p>
        </w:tc>
        <w:tc>
          <w:tcPr>
            <w:tcW w:w="1439" w:type="dxa"/>
            <w:tcBorders>
              <w:top w:val="nil"/>
              <w:left w:val="nil"/>
              <w:bottom w:val="single" w:sz="4" w:space="0" w:color="000000"/>
              <w:right w:val="single" w:sz="4" w:space="0" w:color="000000"/>
            </w:tcBorders>
            <w:vAlign w:val="bottom"/>
          </w:tcPr>
          <w:p w14:paraId="3C39622D" w14:textId="77777777" w:rsidR="0072192C" w:rsidRPr="007B1CC6" w:rsidRDefault="0072192C" w:rsidP="00707E47">
            <w:pPr>
              <w:pStyle w:val="P68B1DB1-Normal6"/>
              <w:widowControl w:val="0"/>
              <w:tabs>
                <w:tab w:val="left" w:pos="360"/>
              </w:tabs>
              <w:jc w:val="both"/>
              <w:rPr>
                <w:color w:val="FF0000"/>
                <w:szCs w:val="22"/>
              </w:rPr>
            </w:pPr>
            <w:r w:rsidRPr="007B1CC6">
              <w:rPr>
                <w:color w:val="FF0000"/>
                <w:szCs w:val="22"/>
              </w:rPr>
              <w:t> </w:t>
            </w:r>
          </w:p>
        </w:tc>
        <w:tc>
          <w:tcPr>
            <w:tcW w:w="1359" w:type="dxa"/>
            <w:tcBorders>
              <w:top w:val="nil"/>
              <w:left w:val="nil"/>
              <w:bottom w:val="single" w:sz="4" w:space="0" w:color="000000"/>
              <w:right w:val="single" w:sz="4" w:space="0" w:color="000000"/>
            </w:tcBorders>
            <w:vAlign w:val="bottom"/>
          </w:tcPr>
          <w:p w14:paraId="00781D49" w14:textId="77777777" w:rsidR="0072192C" w:rsidRPr="007B1CC6" w:rsidRDefault="0072192C" w:rsidP="00707E47">
            <w:pPr>
              <w:pStyle w:val="P68B1DB1-Normal6"/>
              <w:widowControl w:val="0"/>
              <w:tabs>
                <w:tab w:val="left" w:pos="360"/>
              </w:tabs>
              <w:jc w:val="both"/>
              <w:rPr>
                <w:color w:val="FF0000"/>
                <w:szCs w:val="22"/>
              </w:rPr>
            </w:pPr>
            <w:r w:rsidRPr="007B1CC6">
              <w:rPr>
                <w:color w:val="FF0000"/>
                <w:szCs w:val="22"/>
              </w:rPr>
              <w:t> </w:t>
            </w:r>
          </w:p>
        </w:tc>
      </w:tr>
    </w:tbl>
    <w:p w14:paraId="2453FD12" w14:textId="77777777" w:rsidR="0072192C" w:rsidRPr="007B1CC6" w:rsidRDefault="0072192C" w:rsidP="0072192C">
      <w:pPr>
        <w:widowControl w:val="0"/>
        <w:tabs>
          <w:tab w:val="left" w:pos="284"/>
        </w:tabs>
        <w:ind w:left="284" w:hanging="284"/>
        <w:jc w:val="both"/>
        <w:rPr>
          <w:rFonts w:eastAsia="Calibri" w:cstheme="minorHAnsi"/>
          <w:color w:val="FF0000"/>
          <w:szCs w:val="22"/>
        </w:rPr>
      </w:pPr>
    </w:p>
    <w:p w14:paraId="45205978" w14:textId="77777777" w:rsidR="0072192C" w:rsidRPr="007B1CC6" w:rsidRDefault="0072192C" w:rsidP="0072192C">
      <w:pPr>
        <w:pStyle w:val="AOBullet"/>
        <w:numPr>
          <w:ilvl w:val="0"/>
          <w:numId w:val="0"/>
        </w:numPr>
        <w:rPr>
          <w:rFonts w:asciiTheme="minorHAnsi" w:hAnsiTheme="minorHAnsi" w:cstheme="minorHAnsi"/>
          <w:szCs w:val="22"/>
        </w:rPr>
      </w:pPr>
      <w:r w:rsidRPr="007B1CC6">
        <w:rPr>
          <w:rFonts w:asciiTheme="minorHAnsi" w:hAnsiTheme="minorHAnsi" w:cstheme="minorHAnsi"/>
          <w:b/>
          <w:bCs/>
          <w:szCs w:val="22"/>
        </w:rPr>
        <w:t>3.</w:t>
      </w:r>
      <w:r w:rsidRPr="007B1CC6">
        <w:rPr>
          <w:rFonts w:asciiTheme="minorHAnsi" w:hAnsiTheme="minorHAnsi" w:cstheme="minorHAnsi"/>
          <w:szCs w:val="22"/>
        </w:rPr>
        <w:t>Subject to the approval of Item 1 of the EGM agenda, the approval of the amendment/completion of art.15.5 of the Articles of incorporation of the company as follows:</w:t>
      </w:r>
    </w:p>
    <w:p w14:paraId="05151C17" w14:textId="77777777" w:rsidR="0072192C" w:rsidRPr="007B1CC6" w:rsidRDefault="0072192C" w:rsidP="0072192C">
      <w:pPr>
        <w:pStyle w:val="AOBullet"/>
        <w:numPr>
          <w:ilvl w:val="0"/>
          <w:numId w:val="0"/>
        </w:numPr>
        <w:ind w:left="720"/>
        <w:rPr>
          <w:rFonts w:asciiTheme="minorHAnsi" w:hAnsiTheme="minorHAnsi" w:cstheme="minorHAnsi"/>
          <w:szCs w:val="22"/>
        </w:rPr>
      </w:pPr>
    </w:p>
    <w:p w14:paraId="15E33EBA" w14:textId="77777777" w:rsidR="0072192C" w:rsidRPr="007B1CC6" w:rsidRDefault="0072192C" w:rsidP="0072192C">
      <w:pPr>
        <w:spacing w:after="0" w:line="240" w:lineRule="auto"/>
        <w:ind w:left="720"/>
        <w:jc w:val="both"/>
        <w:rPr>
          <w:rFonts w:eastAsia="Times New Roman" w:cstheme="minorHAnsi"/>
          <w:color w:val="000000"/>
          <w:szCs w:val="22"/>
          <w:lang w:val="ro-RO"/>
        </w:rPr>
      </w:pPr>
      <w:r w:rsidRPr="007B1CC6">
        <w:rPr>
          <w:rFonts w:eastAsia="STZhongsong" w:cstheme="minorHAnsi"/>
          <w:kern w:val="28"/>
          <w:szCs w:val="22"/>
          <w:lang w:eastAsia="zh-CN"/>
        </w:rPr>
        <w:t xml:space="preserve">Art.15.5 the Board of Directors shall have the following basic powers, which may not be delegated to directors: </w:t>
      </w:r>
    </w:p>
    <w:p w14:paraId="49EA2B07" w14:textId="77777777" w:rsidR="0072192C" w:rsidRPr="007B1CC6" w:rsidRDefault="0072192C" w:rsidP="0072192C">
      <w:pPr>
        <w:numPr>
          <w:ilvl w:val="0"/>
          <w:numId w:val="36"/>
        </w:numPr>
        <w:tabs>
          <w:tab w:val="left" w:pos="1260"/>
        </w:tabs>
        <w:spacing w:before="80" w:after="80" w:line="240" w:lineRule="auto"/>
        <w:jc w:val="both"/>
        <w:rPr>
          <w:rFonts w:eastAsia="STZhongsong" w:cstheme="minorHAnsi"/>
          <w:kern w:val="28"/>
          <w:szCs w:val="22"/>
          <w:lang w:val="ro-RO" w:eastAsia="zh-CN"/>
        </w:rPr>
      </w:pPr>
      <w:bookmarkStart w:id="1" w:name="tree#1028"/>
      <w:bookmarkEnd w:id="1"/>
      <w:r w:rsidRPr="007B1CC6">
        <w:rPr>
          <w:rFonts w:eastAsia="STZhongsong" w:cstheme="minorHAnsi"/>
          <w:kern w:val="28"/>
          <w:szCs w:val="22"/>
          <w:lang w:eastAsia="zh-CN"/>
        </w:rPr>
        <w:t xml:space="preserve">   establishment of the main directions of activity and development of </w:t>
      </w:r>
      <w:proofErr w:type="gramStart"/>
      <w:r w:rsidRPr="007B1CC6">
        <w:rPr>
          <w:rFonts w:eastAsia="STZhongsong" w:cstheme="minorHAnsi"/>
          <w:kern w:val="28"/>
          <w:szCs w:val="22"/>
          <w:lang w:eastAsia="zh-CN"/>
        </w:rPr>
        <w:t>society;</w:t>
      </w:r>
      <w:proofErr w:type="gramEnd"/>
      <w:r w:rsidRPr="007B1CC6">
        <w:rPr>
          <w:rFonts w:eastAsia="STZhongsong" w:cstheme="minorHAnsi"/>
          <w:kern w:val="28"/>
          <w:szCs w:val="22"/>
          <w:lang w:eastAsia="zh-CN"/>
        </w:rPr>
        <w:t xml:space="preserve"> </w:t>
      </w:r>
    </w:p>
    <w:p w14:paraId="378193FE" w14:textId="77777777" w:rsidR="0072192C" w:rsidRPr="007B1CC6" w:rsidRDefault="0072192C" w:rsidP="0072192C">
      <w:pPr>
        <w:numPr>
          <w:ilvl w:val="0"/>
          <w:numId w:val="36"/>
        </w:numPr>
        <w:tabs>
          <w:tab w:val="left" w:pos="1260"/>
        </w:tabs>
        <w:spacing w:before="80" w:after="80" w:line="240" w:lineRule="auto"/>
        <w:ind w:left="1260" w:hanging="540"/>
        <w:jc w:val="both"/>
        <w:rPr>
          <w:rFonts w:eastAsia="STZhongsong" w:cstheme="minorHAnsi"/>
          <w:kern w:val="28"/>
          <w:szCs w:val="22"/>
          <w:lang w:val="ro-RO" w:eastAsia="zh-CN"/>
        </w:rPr>
      </w:pPr>
      <w:bookmarkStart w:id="2" w:name="tree#1029"/>
      <w:bookmarkEnd w:id="2"/>
      <w:r w:rsidRPr="007B1CC6">
        <w:rPr>
          <w:rFonts w:eastAsia="STZhongsong" w:cstheme="minorHAnsi"/>
          <w:kern w:val="28"/>
          <w:szCs w:val="22"/>
          <w:lang w:eastAsia="zh-CN"/>
        </w:rPr>
        <w:t xml:space="preserve">establishing accounting policies and financial control system, as well as approving financial </w:t>
      </w:r>
      <w:proofErr w:type="gramStart"/>
      <w:r w:rsidRPr="007B1CC6">
        <w:rPr>
          <w:rFonts w:eastAsia="STZhongsong" w:cstheme="minorHAnsi"/>
          <w:kern w:val="28"/>
          <w:szCs w:val="22"/>
          <w:lang w:eastAsia="zh-CN"/>
        </w:rPr>
        <w:t>planning;</w:t>
      </w:r>
      <w:proofErr w:type="gramEnd"/>
      <w:r w:rsidRPr="007B1CC6">
        <w:rPr>
          <w:rFonts w:eastAsia="STZhongsong" w:cstheme="minorHAnsi"/>
          <w:kern w:val="28"/>
          <w:szCs w:val="22"/>
          <w:lang w:eastAsia="zh-CN"/>
        </w:rPr>
        <w:t xml:space="preserve"> </w:t>
      </w:r>
    </w:p>
    <w:p w14:paraId="0117590F" w14:textId="77777777" w:rsidR="0072192C" w:rsidRPr="007B1CC6" w:rsidRDefault="0072192C" w:rsidP="0072192C">
      <w:pPr>
        <w:numPr>
          <w:ilvl w:val="0"/>
          <w:numId w:val="36"/>
        </w:numPr>
        <w:tabs>
          <w:tab w:val="left" w:pos="1260"/>
        </w:tabs>
        <w:spacing w:before="80" w:after="80" w:line="240" w:lineRule="auto"/>
        <w:jc w:val="both"/>
        <w:rPr>
          <w:rFonts w:eastAsia="STZhongsong" w:cstheme="minorHAnsi"/>
          <w:kern w:val="28"/>
          <w:szCs w:val="22"/>
          <w:lang w:val="ro-RO" w:eastAsia="zh-CN"/>
        </w:rPr>
      </w:pPr>
      <w:bookmarkStart w:id="3" w:name="tree#1030"/>
      <w:bookmarkEnd w:id="3"/>
      <w:r w:rsidRPr="007B1CC6">
        <w:rPr>
          <w:rFonts w:eastAsia="STZhongsong" w:cstheme="minorHAnsi"/>
          <w:kern w:val="28"/>
          <w:szCs w:val="22"/>
          <w:lang w:eastAsia="zh-CN"/>
        </w:rPr>
        <w:t xml:space="preserve">   appointment</w:t>
      </w:r>
      <w:r w:rsidRPr="007B1CC6">
        <w:rPr>
          <w:rFonts w:eastAsia="Times New Roman" w:cstheme="minorHAnsi"/>
          <w:color w:val="000000"/>
          <w:szCs w:val="22"/>
        </w:rPr>
        <w:t xml:space="preserve"> and the dismissal of directors and the determination of their </w:t>
      </w:r>
      <w:proofErr w:type="gramStart"/>
      <w:r w:rsidRPr="007B1CC6">
        <w:rPr>
          <w:rFonts w:eastAsia="Times New Roman" w:cstheme="minorHAnsi"/>
          <w:color w:val="000000"/>
          <w:szCs w:val="22"/>
        </w:rPr>
        <w:t>remuneration;</w:t>
      </w:r>
      <w:proofErr w:type="gramEnd"/>
      <w:r w:rsidRPr="007B1CC6">
        <w:rPr>
          <w:rFonts w:eastAsia="Times New Roman" w:cstheme="minorHAnsi"/>
          <w:color w:val="000000"/>
          <w:szCs w:val="22"/>
        </w:rPr>
        <w:t xml:space="preserve"> </w:t>
      </w:r>
    </w:p>
    <w:p w14:paraId="77C0497F" w14:textId="77777777" w:rsidR="0072192C" w:rsidRPr="007B1CC6" w:rsidRDefault="0072192C" w:rsidP="0072192C">
      <w:pPr>
        <w:numPr>
          <w:ilvl w:val="0"/>
          <w:numId w:val="36"/>
        </w:numPr>
        <w:tabs>
          <w:tab w:val="left" w:pos="1260"/>
        </w:tabs>
        <w:spacing w:before="80" w:after="80" w:line="240" w:lineRule="auto"/>
        <w:jc w:val="both"/>
        <w:rPr>
          <w:rFonts w:eastAsia="STZhongsong" w:cstheme="minorHAnsi"/>
          <w:kern w:val="28"/>
          <w:szCs w:val="22"/>
          <w:lang w:val="ro-RO" w:eastAsia="zh-CN"/>
        </w:rPr>
      </w:pPr>
      <w:bookmarkStart w:id="4" w:name="tree#1033"/>
      <w:bookmarkEnd w:id="4"/>
      <w:r w:rsidRPr="007B1CC6">
        <w:rPr>
          <w:rFonts w:eastAsia="Times New Roman" w:cstheme="minorHAnsi"/>
          <w:color w:val="000000"/>
          <w:szCs w:val="22"/>
        </w:rPr>
        <w:t xml:space="preserve">   supervising the work of </w:t>
      </w:r>
      <w:proofErr w:type="gramStart"/>
      <w:r w:rsidRPr="007B1CC6">
        <w:rPr>
          <w:rFonts w:eastAsia="Times New Roman" w:cstheme="minorHAnsi"/>
          <w:color w:val="000000"/>
          <w:szCs w:val="22"/>
        </w:rPr>
        <w:t>directors;</w:t>
      </w:r>
      <w:proofErr w:type="gramEnd"/>
      <w:r w:rsidRPr="007B1CC6">
        <w:rPr>
          <w:rFonts w:eastAsia="Times New Roman" w:cstheme="minorHAnsi"/>
          <w:color w:val="000000"/>
          <w:szCs w:val="22"/>
        </w:rPr>
        <w:t xml:space="preserve"> </w:t>
      </w:r>
    </w:p>
    <w:p w14:paraId="26D07E0F" w14:textId="77777777" w:rsidR="0072192C" w:rsidRPr="007B1CC6" w:rsidRDefault="0072192C" w:rsidP="0072192C">
      <w:pPr>
        <w:numPr>
          <w:ilvl w:val="0"/>
          <w:numId w:val="36"/>
        </w:numPr>
        <w:tabs>
          <w:tab w:val="left" w:pos="1260"/>
        </w:tabs>
        <w:spacing w:before="80" w:after="80" w:line="240" w:lineRule="auto"/>
        <w:ind w:left="1260" w:hanging="540"/>
        <w:jc w:val="both"/>
        <w:rPr>
          <w:rFonts w:eastAsia="STZhongsong" w:cstheme="minorHAnsi"/>
          <w:kern w:val="28"/>
          <w:szCs w:val="22"/>
          <w:lang w:val="ro-RO" w:eastAsia="zh-CN"/>
        </w:rPr>
      </w:pPr>
      <w:bookmarkStart w:id="5" w:name="tree#1034"/>
      <w:bookmarkEnd w:id="5"/>
      <w:r w:rsidRPr="007B1CC6">
        <w:rPr>
          <w:rFonts w:eastAsia="Times New Roman" w:cstheme="minorHAnsi"/>
          <w:color w:val="000000"/>
          <w:szCs w:val="22"/>
        </w:rPr>
        <w:t xml:space="preserve">preparation of the annual report, Organization of the general meeting of shareholders and implementation of its </w:t>
      </w:r>
      <w:proofErr w:type="gramStart"/>
      <w:r w:rsidRPr="007B1CC6">
        <w:rPr>
          <w:rFonts w:eastAsia="Times New Roman" w:cstheme="minorHAnsi"/>
          <w:color w:val="000000"/>
          <w:szCs w:val="22"/>
        </w:rPr>
        <w:t>decisions;</w:t>
      </w:r>
      <w:proofErr w:type="gramEnd"/>
      <w:r w:rsidRPr="007B1CC6">
        <w:rPr>
          <w:rFonts w:eastAsia="Times New Roman" w:cstheme="minorHAnsi"/>
          <w:color w:val="000000"/>
          <w:szCs w:val="22"/>
        </w:rPr>
        <w:t xml:space="preserve"> </w:t>
      </w:r>
    </w:p>
    <w:p w14:paraId="2780BA47" w14:textId="77777777" w:rsidR="0072192C" w:rsidRPr="007B1CC6" w:rsidRDefault="0072192C" w:rsidP="0072192C">
      <w:pPr>
        <w:numPr>
          <w:ilvl w:val="0"/>
          <w:numId w:val="36"/>
        </w:numPr>
        <w:tabs>
          <w:tab w:val="left" w:pos="1260"/>
        </w:tabs>
        <w:spacing w:before="80" w:after="80" w:line="240" w:lineRule="auto"/>
        <w:ind w:left="1260" w:hanging="540"/>
        <w:jc w:val="both"/>
        <w:rPr>
          <w:rFonts w:eastAsia="STZhongsong" w:cstheme="minorHAnsi"/>
          <w:kern w:val="28"/>
          <w:szCs w:val="22"/>
          <w:lang w:val="ro-RO" w:eastAsia="zh-CN"/>
        </w:rPr>
      </w:pPr>
      <w:bookmarkStart w:id="6" w:name="tree#1035"/>
      <w:bookmarkStart w:id="7" w:name="tree#1036"/>
      <w:bookmarkEnd w:id="6"/>
      <w:r w:rsidRPr="007B1CC6">
        <w:rPr>
          <w:rFonts w:eastAsia="Times New Roman" w:cstheme="minorHAnsi"/>
          <w:color w:val="000000"/>
          <w:szCs w:val="22"/>
        </w:rPr>
        <w:t>introduction of the application for the opening of the company's insolvency procedure, according to law no. 85/2006</w:t>
      </w:r>
      <w:bookmarkEnd w:id="7"/>
      <w:r w:rsidRPr="007B1CC6">
        <w:rPr>
          <w:rFonts w:eastAsia="Times New Roman" w:cstheme="minorHAnsi"/>
          <w:color w:val="000000"/>
          <w:szCs w:val="22"/>
        </w:rPr>
        <w:t xml:space="preserve"> insolvency </w:t>
      </w:r>
      <w:proofErr w:type="gramStart"/>
      <w:r w:rsidRPr="007B1CC6">
        <w:rPr>
          <w:rFonts w:eastAsia="Times New Roman" w:cstheme="minorHAnsi"/>
          <w:color w:val="000000"/>
          <w:szCs w:val="22"/>
        </w:rPr>
        <w:t>proceedings;</w:t>
      </w:r>
      <w:proofErr w:type="gramEnd"/>
    </w:p>
    <w:p w14:paraId="1076EB72" w14:textId="77777777" w:rsidR="0072192C" w:rsidRPr="007B1CC6" w:rsidRDefault="0072192C" w:rsidP="0072192C">
      <w:pPr>
        <w:numPr>
          <w:ilvl w:val="0"/>
          <w:numId w:val="36"/>
        </w:numPr>
        <w:tabs>
          <w:tab w:val="left" w:pos="1260"/>
        </w:tabs>
        <w:spacing w:before="80" w:after="80" w:line="240" w:lineRule="auto"/>
        <w:ind w:left="1260" w:hanging="540"/>
        <w:jc w:val="both"/>
        <w:rPr>
          <w:rFonts w:cstheme="minorHAnsi"/>
          <w:szCs w:val="22"/>
          <w:lang w:val="ro-RO"/>
        </w:rPr>
      </w:pPr>
      <w:bookmarkStart w:id="8" w:name="ref#"/>
      <w:bookmarkStart w:id="9" w:name="tree#1037"/>
      <w:bookmarkEnd w:id="8"/>
      <w:r w:rsidRPr="007B1CC6">
        <w:rPr>
          <w:rFonts w:cstheme="minorHAnsi"/>
          <w:color w:val="000000"/>
          <w:szCs w:val="22"/>
        </w:rPr>
        <w:t>the duties received by the Board of directors from the General Meeting of shareholders, in accordance with art. 114 of the Companies Act</w:t>
      </w:r>
      <w:bookmarkEnd w:id="9"/>
      <w:r w:rsidRPr="007B1CC6">
        <w:rPr>
          <w:rFonts w:cstheme="minorHAnsi"/>
          <w:color w:val="000000"/>
          <w:szCs w:val="22"/>
        </w:rPr>
        <w:t>.</w:t>
      </w:r>
    </w:p>
    <w:p w14:paraId="3D3329FD" w14:textId="77777777" w:rsidR="0072192C" w:rsidRPr="007B1CC6" w:rsidRDefault="0072192C" w:rsidP="0072192C">
      <w:pPr>
        <w:widowControl w:val="0"/>
        <w:numPr>
          <w:ilvl w:val="0"/>
          <w:numId w:val="36"/>
        </w:numPr>
        <w:tabs>
          <w:tab w:val="num" w:pos="1080"/>
        </w:tabs>
        <w:spacing w:after="200" w:line="276" w:lineRule="auto"/>
        <w:jc w:val="both"/>
        <w:rPr>
          <w:rFonts w:eastAsia="Times New Roman" w:cstheme="minorHAnsi"/>
          <w:szCs w:val="22"/>
          <w:lang w:val="ro-RO"/>
        </w:rPr>
      </w:pPr>
      <w:r w:rsidRPr="007B1CC6">
        <w:rPr>
          <w:rFonts w:eastAsia="Times New Roman" w:cstheme="minorHAnsi"/>
          <w:szCs w:val="22"/>
        </w:rPr>
        <w:t xml:space="preserve">decide on moving the company's </w:t>
      </w:r>
      <w:proofErr w:type="gramStart"/>
      <w:r w:rsidRPr="007B1CC6">
        <w:rPr>
          <w:rFonts w:eastAsia="Times New Roman" w:cstheme="minorHAnsi"/>
          <w:szCs w:val="22"/>
        </w:rPr>
        <w:t>headquarters;</w:t>
      </w:r>
      <w:proofErr w:type="gramEnd"/>
    </w:p>
    <w:p w14:paraId="6EDEA3E0" w14:textId="77777777" w:rsidR="0072192C" w:rsidRPr="007B1CC6" w:rsidRDefault="0072192C" w:rsidP="0072192C">
      <w:pPr>
        <w:widowControl w:val="0"/>
        <w:numPr>
          <w:ilvl w:val="0"/>
          <w:numId w:val="36"/>
        </w:numPr>
        <w:tabs>
          <w:tab w:val="num" w:pos="1080"/>
        </w:tabs>
        <w:spacing w:after="200" w:line="276" w:lineRule="auto"/>
        <w:jc w:val="both"/>
        <w:rPr>
          <w:rFonts w:eastAsia="Times New Roman" w:cstheme="minorHAnsi"/>
          <w:szCs w:val="22"/>
          <w:lang w:val="ro-RO"/>
        </w:rPr>
      </w:pPr>
      <w:r w:rsidRPr="007B1CC6">
        <w:rPr>
          <w:rFonts w:eastAsia="Times New Roman" w:cstheme="minorHAnsi"/>
          <w:szCs w:val="22"/>
        </w:rPr>
        <w:t xml:space="preserve"> decides to establish or abolish new subsidiaries, branches, representative offices, agencies, etc. of the </w:t>
      </w:r>
      <w:proofErr w:type="gramStart"/>
      <w:r w:rsidRPr="007B1CC6">
        <w:rPr>
          <w:rFonts w:eastAsia="Times New Roman" w:cstheme="minorHAnsi"/>
          <w:szCs w:val="22"/>
        </w:rPr>
        <w:t>company;</w:t>
      </w:r>
      <w:proofErr w:type="gramEnd"/>
    </w:p>
    <w:p w14:paraId="6E41C7D3" w14:textId="77777777" w:rsidR="0072192C" w:rsidRPr="007B1CC6" w:rsidRDefault="0072192C" w:rsidP="0072192C">
      <w:pPr>
        <w:widowControl w:val="0"/>
        <w:numPr>
          <w:ilvl w:val="0"/>
          <w:numId w:val="36"/>
        </w:numPr>
        <w:tabs>
          <w:tab w:val="num" w:pos="1080"/>
        </w:tabs>
        <w:spacing w:after="200" w:line="276" w:lineRule="auto"/>
        <w:jc w:val="both"/>
        <w:rPr>
          <w:rFonts w:eastAsia="Times New Roman" w:cstheme="minorHAnsi"/>
          <w:szCs w:val="22"/>
          <w:lang w:val="ro-RO"/>
        </w:rPr>
      </w:pPr>
      <w:r w:rsidRPr="007B1CC6">
        <w:rPr>
          <w:rFonts w:eastAsia="Times New Roman" w:cstheme="minorHAnsi"/>
          <w:szCs w:val="22"/>
        </w:rPr>
        <w:t xml:space="preserve">decide on the adoption of decisions relating to investments in other companies and the distribution of profits and losses deriving from those </w:t>
      </w:r>
      <w:proofErr w:type="gramStart"/>
      <w:r w:rsidRPr="007B1CC6">
        <w:rPr>
          <w:rFonts w:eastAsia="Times New Roman" w:cstheme="minorHAnsi"/>
          <w:szCs w:val="22"/>
        </w:rPr>
        <w:t>investments;</w:t>
      </w:r>
      <w:proofErr w:type="gramEnd"/>
      <w:r w:rsidRPr="007B1CC6">
        <w:rPr>
          <w:rFonts w:eastAsia="Times New Roman" w:cstheme="minorHAnsi"/>
          <w:szCs w:val="22"/>
        </w:rPr>
        <w:t xml:space="preserve"> </w:t>
      </w:r>
    </w:p>
    <w:p w14:paraId="6C9BE8CE" w14:textId="77777777" w:rsidR="0072192C" w:rsidRPr="007B1CC6" w:rsidRDefault="0072192C" w:rsidP="0072192C">
      <w:pPr>
        <w:spacing w:after="0" w:line="276" w:lineRule="auto"/>
        <w:jc w:val="both"/>
        <w:rPr>
          <w:rFonts w:eastAsia="Calibri" w:cstheme="minorHAnsi"/>
          <w:color w:val="FF0000"/>
          <w:szCs w:val="22"/>
        </w:rPr>
      </w:pPr>
    </w:p>
    <w:tbl>
      <w:tblPr>
        <w:tblW w:w="3925" w:type="dxa"/>
        <w:jc w:val="center"/>
        <w:tblLayout w:type="fixed"/>
        <w:tblLook w:val="0400" w:firstRow="0" w:lastRow="0" w:firstColumn="0" w:lastColumn="0" w:noHBand="0" w:noVBand="1"/>
      </w:tblPr>
      <w:tblGrid>
        <w:gridCol w:w="1127"/>
        <w:gridCol w:w="1439"/>
        <w:gridCol w:w="1359"/>
      </w:tblGrid>
      <w:tr w:rsidR="0072192C" w:rsidRPr="007B1CC6" w14:paraId="4C5C4A6B" w14:textId="77777777" w:rsidTr="00707E4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343F0A1E" w14:textId="77777777" w:rsidR="0072192C" w:rsidRPr="007B1CC6" w:rsidRDefault="0072192C" w:rsidP="00707E47">
            <w:pPr>
              <w:pStyle w:val="P68B1DB1-Normal6"/>
              <w:widowControl w:val="0"/>
              <w:tabs>
                <w:tab w:val="left" w:pos="360"/>
              </w:tabs>
              <w:jc w:val="both"/>
              <w:rPr>
                <w:szCs w:val="22"/>
              </w:rPr>
            </w:pPr>
            <w:r w:rsidRPr="007B1CC6">
              <w:rPr>
                <w:szCs w:val="22"/>
              </w:rPr>
              <w:t>FOR</w:t>
            </w:r>
          </w:p>
        </w:tc>
        <w:tc>
          <w:tcPr>
            <w:tcW w:w="1439" w:type="dxa"/>
            <w:tcBorders>
              <w:top w:val="single" w:sz="4" w:space="0" w:color="000000"/>
              <w:left w:val="nil"/>
              <w:bottom w:val="single" w:sz="4" w:space="0" w:color="000000"/>
              <w:right w:val="single" w:sz="4" w:space="0" w:color="000000"/>
            </w:tcBorders>
            <w:vAlign w:val="bottom"/>
          </w:tcPr>
          <w:p w14:paraId="7173EE4C" w14:textId="77777777" w:rsidR="0072192C" w:rsidRPr="007B1CC6" w:rsidRDefault="0072192C" w:rsidP="00707E47">
            <w:pPr>
              <w:pStyle w:val="P68B1DB1-Normal6"/>
              <w:widowControl w:val="0"/>
              <w:tabs>
                <w:tab w:val="left" w:pos="360"/>
              </w:tabs>
              <w:jc w:val="both"/>
              <w:rPr>
                <w:szCs w:val="22"/>
              </w:rPr>
            </w:pPr>
            <w:r w:rsidRPr="007B1CC6">
              <w:rPr>
                <w:szCs w:val="22"/>
              </w:rPr>
              <w:t>AGAINST</w:t>
            </w:r>
          </w:p>
        </w:tc>
        <w:tc>
          <w:tcPr>
            <w:tcW w:w="1359" w:type="dxa"/>
            <w:tcBorders>
              <w:top w:val="single" w:sz="4" w:space="0" w:color="000000"/>
              <w:left w:val="nil"/>
              <w:bottom w:val="single" w:sz="4" w:space="0" w:color="000000"/>
              <w:right w:val="single" w:sz="4" w:space="0" w:color="000000"/>
            </w:tcBorders>
            <w:vAlign w:val="bottom"/>
          </w:tcPr>
          <w:p w14:paraId="0789CBCE" w14:textId="77777777" w:rsidR="0072192C" w:rsidRPr="007B1CC6" w:rsidRDefault="0072192C" w:rsidP="00707E47">
            <w:pPr>
              <w:pStyle w:val="P68B1DB1-Normal6"/>
              <w:widowControl w:val="0"/>
              <w:tabs>
                <w:tab w:val="left" w:pos="360"/>
              </w:tabs>
              <w:jc w:val="both"/>
              <w:rPr>
                <w:szCs w:val="22"/>
              </w:rPr>
            </w:pPr>
            <w:r w:rsidRPr="007B1CC6">
              <w:rPr>
                <w:szCs w:val="22"/>
              </w:rPr>
              <w:t>ABSTAIN</w:t>
            </w:r>
          </w:p>
        </w:tc>
      </w:tr>
      <w:tr w:rsidR="0072192C" w:rsidRPr="007B1CC6" w14:paraId="0C9C7B11" w14:textId="77777777" w:rsidTr="00707E4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0B9FC7A3" w14:textId="77777777" w:rsidR="0072192C" w:rsidRPr="007B1CC6" w:rsidRDefault="0072192C" w:rsidP="00707E47">
            <w:pPr>
              <w:pStyle w:val="P68B1DB1-Normal6"/>
              <w:widowControl w:val="0"/>
              <w:tabs>
                <w:tab w:val="left" w:pos="360"/>
              </w:tabs>
              <w:jc w:val="both"/>
              <w:rPr>
                <w:color w:val="FF0000"/>
                <w:szCs w:val="22"/>
              </w:rPr>
            </w:pPr>
            <w:r w:rsidRPr="007B1CC6">
              <w:rPr>
                <w:color w:val="FF0000"/>
                <w:szCs w:val="22"/>
              </w:rPr>
              <w:t> </w:t>
            </w:r>
          </w:p>
        </w:tc>
        <w:tc>
          <w:tcPr>
            <w:tcW w:w="1439" w:type="dxa"/>
            <w:tcBorders>
              <w:top w:val="nil"/>
              <w:left w:val="nil"/>
              <w:bottom w:val="single" w:sz="4" w:space="0" w:color="000000"/>
              <w:right w:val="single" w:sz="4" w:space="0" w:color="000000"/>
            </w:tcBorders>
            <w:vAlign w:val="bottom"/>
          </w:tcPr>
          <w:p w14:paraId="0BBA66C0" w14:textId="77777777" w:rsidR="0072192C" w:rsidRPr="007B1CC6" w:rsidRDefault="0072192C" w:rsidP="00707E47">
            <w:pPr>
              <w:pStyle w:val="P68B1DB1-Normal6"/>
              <w:widowControl w:val="0"/>
              <w:tabs>
                <w:tab w:val="left" w:pos="360"/>
              </w:tabs>
              <w:jc w:val="both"/>
              <w:rPr>
                <w:color w:val="FF0000"/>
                <w:szCs w:val="22"/>
              </w:rPr>
            </w:pPr>
            <w:r w:rsidRPr="007B1CC6">
              <w:rPr>
                <w:color w:val="FF0000"/>
                <w:szCs w:val="22"/>
              </w:rPr>
              <w:t> </w:t>
            </w:r>
          </w:p>
        </w:tc>
        <w:tc>
          <w:tcPr>
            <w:tcW w:w="1359" w:type="dxa"/>
            <w:tcBorders>
              <w:top w:val="nil"/>
              <w:left w:val="nil"/>
              <w:bottom w:val="single" w:sz="4" w:space="0" w:color="000000"/>
              <w:right w:val="single" w:sz="4" w:space="0" w:color="000000"/>
            </w:tcBorders>
            <w:vAlign w:val="bottom"/>
          </w:tcPr>
          <w:p w14:paraId="09047F83" w14:textId="77777777" w:rsidR="0072192C" w:rsidRPr="007B1CC6" w:rsidRDefault="0072192C" w:rsidP="00707E47">
            <w:pPr>
              <w:pStyle w:val="P68B1DB1-Normal6"/>
              <w:widowControl w:val="0"/>
              <w:tabs>
                <w:tab w:val="left" w:pos="360"/>
              </w:tabs>
              <w:jc w:val="both"/>
              <w:rPr>
                <w:color w:val="FF0000"/>
                <w:szCs w:val="22"/>
              </w:rPr>
            </w:pPr>
            <w:r w:rsidRPr="007B1CC6">
              <w:rPr>
                <w:color w:val="FF0000"/>
                <w:szCs w:val="22"/>
              </w:rPr>
              <w:t> </w:t>
            </w:r>
          </w:p>
        </w:tc>
      </w:tr>
    </w:tbl>
    <w:p w14:paraId="6A29F0AC" w14:textId="3F505FA7" w:rsidR="0072192C" w:rsidRDefault="0072192C" w:rsidP="0072192C">
      <w:pPr>
        <w:widowControl w:val="0"/>
        <w:tabs>
          <w:tab w:val="left" w:pos="360"/>
        </w:tabs>
        <w:jc w:val="both"/>
        <w:rPr>
          <w:rFonts w:eastAsia="Calibri" w:cstheme="minorHAnsi"/>
          <w:color w:val="FF0000"/>
          <w:szCs w:val="22"/>
        </w:rPr>
      </w:pPr>
    </w:p>
    <w:p w14:paraId="097253ED" w14:textId="77777777" w:rsidR="006F71BA" w:rsidRPr="007B1CC6" w:rsidRDefault="006F71BA" w:rsidP="0072192C">
      <w:pPr>
        <w:widowControl w:val="0"/>
        <w:tabs>
          <w:tab w:val="left" w:pos="360"/>
        </w:tabs>
        <w:jc w:val="both"/>
        <w:rPr>
          <w:rFonts w:eastAsia="Calibri" w:cstheme="minorHAnsi"/>
          <w:color w:val="FF0000"/>
          <w:szCs w:val="22"/>
        </w:rPr>
      </w:pPr>
    </w:p>
    <w:p w14:paraId="6602EAD9" w14:textId="77777777" w:rsidR="0072192C" w:rsidRPr="007B1CC6" w:rsidRDefault="0072192C" w:rsidP="0072192C">
      <w:pPr>
        <w:pStyle w:val="AOBullet"/>
        <w:numPr>
          <w:ilvl w:val="0"/>
          <w:numId w:val="0"/>
        </w:numPr>
        <w:rPr>
          <w:rFonts w:asciiTheme="minorHAnsi" w:hAnsiTheme="minorHAnsi" w:cstheme="minorHAnsi"/>
          <w:szCs w:val="22"/>
        </w:rPr>
      </w:pPr>
      <w:r w:rsidRPr="007B1CC6">
        <w:rPr>
          <w:rFonts w:asciiTheme="minorHAnsi" w:hAnsiTheme="minorHAnsi" w:cstheme="minorHAnsi"/>
          <w:b/>
          <w:bCs/>
          <w:szCs w:val="22"/>
        </w:rPr>
        <w:lastRenderedPageBreak/>
        <w:t>4.</w:t>
      </w:r>
      <w:r w:rsidRPr="007B1CC6">
        <w:rPr>
          <w:rFonts w:asciiTheme="minorHAnsi" w:hAnsiTheme="minorHAnsi" w:cstheme="minorHAnsi"/>
          <w:szCs w:val="22"/>
        </w:rPr>
        <w:t>Approval of the completion of the Constitutive Act with the following chapter:</w:t>
      </w:r>
    </w:p>
    <w:p w14:paraId="18F8640C" w14:textId="77777777" w:rsidR="0072192C" w:rsidRPr="007B1CC6" w:rsidRDefault="0072192C" w:rsidP="0072192C">
      <w:pPr>
        <w:pStyle w:val="AOBullet"/>
        <w:numPr>
          <w:ilvl w:val="0"/>
          <w:numId w:val="0"/>
        </w:numPr>
        <w:ind w:left="720"/>
        <w:rPr>
          <w:rFonts w:asciiTheme="minorHAnsi" w:hAnsiTheme="minorHAnsi" w:cstheme="minorHAnsi"/>
          <w:szCs w:val="22"/>
        </w:rPr>
      </w:pPr>
      <w:r w:rsidRPr="007B1CC6">
        <w:rPr>
          <w:rFonts w:asciiTheme="minorHAnsi" w:hAnsiTheme="minorHAnsi" w:cstheme="minorHAnsi"/>
          <w:szCs w:val="22"/>
        </w:rPr>
        <w:t>Art.15.6 the board of Directors also holds the following duties:</w:t>
      </w:r>
    </w:p>
    <w:p w14:paraId="0C22D257" w14:textId="77777777" w:rsidR="0072192C" w:rsidRPr="007B1CC6" w:rsidRDefault="0072192C" w:rsidP="0072192C">
      <w:pPr>
        <w:widowControl w:val="0"/>
        <w:numPr>
          <w:ilvl w:val="0"/>
          <w:numId w:val="37"/>
        </w:numPr>
        <w:tabs>
          <w:tab w:val="num" w:pos="1080"/>
        </w:tabs>
        <w:spacing w:after="0" w:line="276" w:lineRule="auto"/>
        <w:jc w:val="both"/>
        <w:rPr>
          <w:rFonts w:eastAsia="Times New Roman" w:cstheme="minorHAnsi"/>
          <w:szCs w:val="22"/>
          <w:lang w:val="ro-RO"/>
        </w:rPr>
      </w:pPr>
      <w:r w:rsidRPr="007B1CC6">
        <w:rPr>
          <w:rFonts w:eastAsia="Times New Roman" w:cstheme="minorHAnsi"/>
          <w:szCs w:val="22"/>
        </w:rPr>
        <w:t xml:space="preserve">expansion of the object of activity of the company, except for the main </w:t>
      </w:r>
      <w:proofErr w:type="gramStart"/>
      <w:r w:rsidRPr="007B1CC6">
        <w:rPr>
          <w:rFonts w:eastAsia="Times New Roman" w:cstheme="minorHAnsi"/>
          <w:szCs w:val="22"/>
        </w:rPr>
        <w:t>one;</w:t>
      </w:r>
      <w:proofErr w:type="gramEnd"/>
    </w:p>
    <w:p w14:paraId="2EEC0D00" w14:textId="77777777" w:rsidR="0072192C" w:rsidRPr="007B1CC6" w:rsidRDefault="0072192C" w:rsidP="0072192C">
      <w:pPr>
        <w:widowControl w:val="0"/>
        <w:numPr>
          <w:ilvl w:val="0"/>
          <w:numId w:val="37"/>
        </w:numPr>
        <w:tabs>
          <w:tab w:val="num" w:pos="1080"/>
        </w:tabs>
        <w:spacing w:after="0" w:line="276" w:lineRule="auto"/>
        <w:jc w:val="both"/>
        <w:rPr>
          <w:rFonts w:eastAsia="Times New Roman" w:cstheme="minorHAnsi"/>
          <w:szCs w:val="22"/>
          <w:lang w:val="ro-RO"/>
        </w:rPr>
      </w:pPr>
      <w:r w:rsidRPr="007B1CC6">
        <w:rPr>
          <w:rFonts w:eastAsia="Times New Roman" w:cstheme="minorHAnsi"/>
          <w:szCs w:val="22"/>
          <w:lang w:eastAsia="ro-RO"/>
        </w:rPr>
        <w:t xml:space="preserve">establishes the duties of Directors, their remuneration, decides the dismissal of </w:t>
      </w:r>
      <w:proofErr w:type="gramStart"/>
      <w:r w:rsidRPr="007B1CC6">
        <w:rPr>
          <w:rFonts w:eastAsia="Times New Roman" w:cstheme="minorHAnsi"/>
          <w:szCs w:val="22"/>
          <w:lang w:eastAsia="ro-RO"/>
        </w:rPr>
        <w:t>directors;</w:t>
      </w:r>
      <w:proofErr w:type="gramEnd"/>
    </w:p>
    <w:p w14:paraId="30BB9816" w14:textId="77777777" w:rsidR="0072192C" w:rsidRPr="007B1CC6" w:rsidRDefault="0072192C" w:rsidP="0072192C">
      <w:pPr>
        <w:widowControl w:val="0"/>
        <w:numPr>
          <w:ilvl w:val="0"/>
          <w:numId w:val="37"/>
        </w:numPr>
        <w:tabs>
          <w:tab w:val="num" w:pos="1080"/>
        </w:tabs>
        <w:spacing w:after="0" w:line="276" w:lineRule="auto"/>
        <w:jc w:val="both"/>
        <w:rPr>
          <w:rFonts w:eastAsia="Times New Roman" w:cstheme="minorHAnsi"/>
          <w:szCs w:val="22"/>
          <w:lang w:val="ro-RO"/>
        </w:rPr>
      </w:pPr>
      <w:r w:rsidRPr="007B1CC6">
        <w:rPr>
          <w:rFonts w:eastAsia="Times New Roman" w:cstheme="minorHAnsi"/>
          <w:szCs w:val="22"/>
          <w:lang w:eastAsia="ro-RO"/>
        </w:rPr>
        <w:t xml:space="preserve">establishes the way of organizing the activity of the directors and supervises the work carried out by the directors of the </w:t>
      </w:r>
      <w:proofErr w:type="gramStart"/>
      <w:r w:rsidRPr="007B1CC6">
        <w:rPr>
          <w:rFonts w:eastAsia="Times New Roman" w:cstheme="minorHAnsi"/>
          <w:szCs w:val="22"/>
          <w:lang w:eastAsia="ro-RO"/>
        </w:rPr>
        <w:t>company;</w:t>
      </w:r>
      <w:proofErr w:type="gramEnd"/>
    </w:p>
    <w:p w14:paraId="27C64ABA" w14:textId="77777777" w:rsidR="0072192C" w:rsidRPr="007B1CC6" w:rsidRDefault="0072192C" w:rsidP="0072192C">
      <w:pPr>
        <w:widowControl w:val="0"/>
        <w:numPr>
          <w:ilvl w:val="0"/>
          <w:numId w:val="37"/>
        </w:numPr>
        <w:tabs>
          <w:tab w:val="num" w:pos="1080"/>
        </w:tabs>
        <w:spacing w:after="0" w:line="276" w:lineRule="auto"/>
        <w:jc w:val="both"/>
        <w:rPr>
          <w:rFonts w:eastAsia="Times New Roman" w:cstheme="minorHAnsi"/>
          <w:szCs w:val="22"/>
          <w:lang w:val="ro-RO"/>
        </w:rPr>
      </w:pPr>
      <w:r w:rsidRPr="007B1CC6">
        <w:rPr>
          <w:rFonts w:eastAsia="Times New Roman" w:cstheme="minorHAnsi"/>
          <w:szCs w:val="22"/>
          <w:lang w:eastAsia="ro-RO"/>
        </w:rPr>
        <w:t xml:space="preserve">prepare the annual report, convene and organize the general meetings of the </w:t>
      </w:r>
      <w:proofErr w:type="gramStart"/>
      <w:r w:rsidRPr="007B1CC6">
        <w:rPr>
          <w:rFonts w:eastAsia="Times New Roman" w:cstheme="minorHAnsi"/>
          <w:szCs w:val="22"/>
          <w:lang w:eastAsia="ro-RO"/>
        </w:rPr>
        <w:t>society;</w:t>
      </w:r>
      <w:proofErr w:type="gramEnd"/>
    </w:p>
    <w:p w14:paraId="7D2D8707" w14:textId="77777777" w:rsidR="0072192C" w:rsidRPr="007B1CC6" w:rsidRDefault="0072192C" w:rsidP="0072192C">
      <w:pPr>
        <w:widowControl w:val="0"/>
        <w:numPr>
          <w:ilvl w:val="0"/>
          <w:numId w:val="37"/>
        </w:numPr>
        <w:tabs>
          <w:tab w:val="num" w:pos="1080"/>
        </w:tabs>
        <w:spacing w:after="0" w:line="276" w:lineRule="auto"/>
        <w:jc w:val="both"/>
        <w:rPr>
          <w:rFonts w:eastAsia="Times New Roman" w:cstheme="minorHAnsi"/>
          <w:szCs w:val="22"/>
          <w:lang w:val="ro-RO"/>
        </w:rPr>
      </w:pPr>
      <w:r w:rsidRPr="007B1CC6">
        <w:rPr>
          <w:rFonts w:eastAsia="Times New Roman" w:cstheme="minorHAnsi"/>
          <w:szCs w:val="22"/>
          <w:lang w:eastAsia="ro-RO"/>
        </w:rPr>
        <w:t xml:space="preserve">implement the decisions of the general meetings of </w:t>
      </w:r>
      <w:proofErr w:type="gramStart"/>
      <w:r w:rsidRPr="007B1CC6">
        <w:rPr>
          <w:rFonts w:eastAsia="Times New Roman" w:cstheme="minorHAnsi"/>
          <w:szCs w:val="22"/>
          <w:lang w:eastAsia="ro-RO"/>
        </w:rPr>
        <w:t>shareholders;</w:t>
      </w:r>
      <w:proofErr w:type="gramEnd"/>
    </w:p>
    <w:p w14:paraId="56A1FFFE" w14:textId="77777777" w:rsidR="0072192C" w:rsidRPr="007B1CC6" w:rsidRDefault="0072192C" w:rsidP="0072192C">
      <w:pPr>
        <w:pStyle w:val="ListParagraph"/>
        <w:numPr>
          <w:ilvl w:val="0"/>
          <w:numId w:val="37"/>
        </w:numPr>
        <w:spacing w:after="0" w:line="240" w:lineRule="auto"/>
        <w:contextualSpacing w:val="0"/>
        <w:jc w:val="both"/>
        <w:rPr>
          <w:rFonts w:eastAsia="Times New Roman" w:cstheme="minorHAnsi"/>
          <w:szCs w:val="22"/>
          <w:lang w:val="en-GB"/>
        </w:rPr>
      </w:pPr>
      <w:r w:rsidRPr="007B1CC6">
        <w:rPr>
          <w:rFonts w:eastAsia="Times New Roman" w:cstheme="minorHAnsi"/>
          <w:szCs w:val="22"/>
          <w:lang w:eastAsia="ro-RO"/>
        </w:rPr>
        <w:t xml:space="preserve">appoint interim directors in case of vacancy, resignation, incompatibility, Prohibition, of one or two directors, until the meeting of the Ordinary General Meeting of </w:t>
      </w:r>
      <w:proofErr w:type="spellStart"/>
      <w:proofErr w:type="gramStart"/>
      <w:r w:rsidRPr="007B1CC6">
        <w:rPr>
          <w:rFonts w:eastAsia="Times New Roman" w:cstheme="minorHAnsi"/>
          <w:szCs w:val="22"/>
          <w:lang w:eastAsia="ro-RO"/>
        </w:rPr>
        <w:t>shareholders;appoint</w:t>
      </w:r>
      <w:proofErr w:type="spellEnd"/>
      <w:proofErr w:type="gramEnd"/>
      <w:r w:rsidRPr="007B1CC6">
        <w:rPr>
          <w:rFonts w:eastAsia="Times New Roman" w:cstheme="minorHAnsi"/>
          <w:szCs w:val="22"/>
          <w:lang w:eastAsia="ro-RO"/>
        </w:rPr>
        <w:t xml:space="preserve"> interim directors in case of vacancy, resignation, incompatibility, prohibition;</w:t>
      </w:r>
    </w:p>
    <w:p w14:paraId="1FE69535" w14:textId="77777777" w:rsidR="0072192C" w:rsidRPr="007B1CC6" w:rsidRDefault="0072192C" w:rsidP="0072192C">
      <w:pPr>
        <w:pStyle w:val="ListParagraph"/>
        <w:numPr>
          <w:ilvl w:val="0"/>
          <w:numId w:val="37"/>
        </w:numPr>
        <w:spacing w:after="0" w:line="240" w:lineRule="auto"/>
        <w:contextualSpacing w:val="0"/>
        <w:jc w:val="both"/>
        <w:rPr>
          <w:rFonts w:eastAsia="Times New Roman" w:cstheme="minorHAnsi"/>
          <w:szCs w:val="22"/>
          <w:lang w:val="en-GB"/>
        </w:rPr>
      </w:pPr>
      <w:r w:rsidRPr="007B1CC6">
        <w:rPr>
          <w:rFonts w:eastAsia="Times New Roman" w:cstheme="minorHAnsi"/>
          <w:szCs w:val="22"/>
          <w:lang w:eastAsia="ro-RO"/>
        </w:rPr>
        <w:t xml:space="preserve">periodically verifies the fulfillment of the requirements of experience and integrity by persons holding management and control positions within the </w:t>
      </w:r>
      <w:proofErr w:type="gramStart"/>
      <w:r w:rsidRPr="007B1CC6">
        <w:rPr>
          <w:rFonts w:eastAsia="Times New Roman" w:cstheme="minorHAnsi"/>
          <w:szCs w:val="22"/>
          <w:lang w:eastAsia="ro-RO"/>
        </w:rPr>
        <w:t>company;</w:t>
      </w:r>
      <w:proofErr w:type="gramEnd"/>
    </w:p>
    <w:p w14:paraId="6BF6D53D" w14:textId="77777777" w:rsidR="0072192C" w:rsidRPr="007B1CC6" w:rsidRDefault="0072192C" w:rsidP="0072192C">
      <w:pPr>
        <w:pStyle w:val="ListParagraph"/>
        <w:numPr>
          <w:ilvl w:val="0"/>
          <w:numId w:val="37"/>
        </w:numPr>
        <w:spacing w:after="0" w:line="240" w:lineRule="auto"/>
        <w:contextualSpacing w:val="0"/>
        <w:jc w:val="both"/>
        <w:rPr>
          <w:rFonts w:eastAsia="Times New Roman" w:cstheme="minorHAnsi"/>
          <w:szCs w:val="22"/>
          <w:lang w:val="en-GB"/>
        </w:rPr>
      </w:pPr>
      <w:r w:rsidRPr="007B1CC6">
        <w:rPr>
          <w:rFonts w:eastAsia="Times New Roman" w:cstheme="minorHAnsi"/>
          <w:szCs w:val="22"/>
          <w:lang w:eastAsia="ro-RO"/>
        </w:rPr>
        <w:t xml:space="preserve">approves the company's participation in the share capital of other companies and proposes the company's representatives to the boards of directors / representation in which the company is a shareholder or </w:t>
      </w:r>
      <w:proofErr w:type="gramStart"/>
      <w:r w:rsidRPr="007B1CC6">
        <w:rPr>
          <w:rFonts w:eastAsia="Times New Roman" w:cstheme="minorHAnsi"/>
          <w:szCs w:val="22"/>
          <w:lang w:eastAsia="ro-RO"/>
        </w:rPr>
        <w:t>associate;</w:t>
      </w:r>
      <w:proofErr w:type="gramEnd"/>
    </w:p>
    <w:p w14:paraId="775F6DD5" w14:textId="77777777" w:rsidR="0072192C" w:rsidRPr="007B1CC6" w:rsidRDefault="0072192C" w:rsidP="0072192C">
      <w:pPr>
        <w:pStyle w:val="ListParagraph"/>
        <w:numPr>
          <w:ilvl w:val="0"/>
          <w:numId w:val="37"/>
        </w:numPr>
        <w:spacing w:after="0" w:line="240" w:lineRule="auto"/>
        <w:contextualSpacing w:val="0"/>
        <w:jc w:val="both"/>
        <w:rPr>
          <w:rFonts w:eastAsia="Times New Roman" w:cstheme="minorHAnsi"/>
          <w:szCs w:val="22"/>
          <w:lang w:val="en-GB"/>
        </w:rPr>
      </w:pPr>
      <w:r w:rsidRPr="007B1CC6">
        <w:rPr>
          <w:rFonts w:eastAsia="Times New Roman" w:cstheme="minorHAnsi"/>
          <w:szCs w:val="22"/>
          <w:lang w:eastAsia="ro-RO"/>
        </w:rPr>
        <w:t xml:space="preserve">proposes for approval to the Extraordinary General Meeting of shareholders the reduction of the share capital, the merger with other companies, any modification of the articles of incorporation or any decision for which the approval of the Extraordinary General Meeting of shareholders is </w:t>
      </w:r>
      <w:proofErr w:type="gramStart"/>
      <w:r w:rsidRPr="007B1CC6">
        <w:rPr>
          <w:rFonts w:eastAsia="Times New Roman" w:cstheme="minorHAnsi"/>
          <w:szCs w:val="22"/>
          <w:lang w:eastAsia="ro-RO"/>
        </w:rPr>
        <w:t>required;</w:t>
      </w:r>
      <w:proofErr w:type="gramEnd"/>
    </w:p>
    <w:p w14:paraId="23057B24" w14:textId="77777777" w:rsidR="0072192C" w:rsidRPr="007B1CC6" w:rsidRDefault="0072192C" w:rsidP="0072192C">
      <w:pPr>
        <w:pStyle w:val="ListParagraph"/>
        <w:numPr>
          <w:ilvl w:val="0"/>
          <w:numId w:val="37"/>
        </w:numPr>
        <w:spacing w:after="0" w:line="240" w:lineRule="auto"/>
        <w:contextualSpacing w:val="0"/>
        <w:jc w:val="both"/>
        <w:rPr>
          <w:rFonts w:eastAsia="Times New Roman" w:cstheme="minorHAnsi"/>
          <w:szCs w:val="22"/>
          <w:lang w:val="en-GB"/>
        </w:rPr>
      </w:pPr>
      <w:r w:rsidRPr="007B1CC6">
        <w:rPr>
          <w:rFonts w:eastAsia="Times New Roman" w:cstheme="minorHAnsi"/>
          <w:szCs w:val="22"/>
          <w:lang w:eastAsia="ro-RO"/>
        </w:rPr>
        <w:t xml:space="preserve">approves the establishment or abolition of working points, in the country or abroad according to the legal norms in </w:t>
      </w:r>
      <w:proofErr w:type="gramStart"/>
      <w:r w:rsidRPr="007B1CC6">
        <w:rPr>
          <w:rFonts w:eastAsia="Times New Roman" w:cstheme="minorHAnsi"/>
          <w:szCs w:val="22"/>
          <w:lang w:eastAsia="ro-RO"/>
        </w:rPr>
        <w:t>force;</w:t>
      </w:r>
      <w:proofErr w:type="gramEnd"/>
    </w:p>
    <w:p w14:paraId="2451EA2C" w14:textId="77777777" w:rsidR="0072192C" w:rsidRPr="007B1CC6" w:rsidRDefault="0072192C" w:rsidP="0072192C">
      <w:pPr>
        <w:pStyle w:val="ListParagraph"/>
        <w:numPr>
          <w:ilvl w:val="0"/>
          <w:numId w:val="37"/>
        </w:numPr>
        <w:spacing w:after="0" w:line="240" w:lineRule="auto"/>
        <w:contextualSpacing w:val="0"/>
        <w:jc w:val="both"/>
        <w:rPr>
          <w:rFonts w:eastAsia="Times New Roman" w:cstheme="minorHAnsi"/>
          <w:szCs w:val="22"/>
          <w:lang w:val="en-GB"/>
        </w:rPr>
      </w:pPr>
      <w:r w:rsidRPr="007B1CC6">
        <w:rPr>
          <w:rFonts w:eastAsia="Times New Roman" w:cstheme="minorHAnsi"/>
          <w:szCs w:val="22"/>
          <w:lang w:eastAsia="ro-RO"/>
        </w:rPr>
        <w:t xml:space="preserve">approve the establishment, suspension, liquidation of commercial companies in the country and / or abroad according to the legal norms in </w:t>
      </w:r>
      <w:proofErr w:type="gramStart"/>
      <w:r w:rsidRPr="007B1CC6">
        <w:rPr>
          <w:rFonts w:eastAsia="Times New Roman" w:cstheme="minorHAnsi"/>
          <w:szCs w:val="22"/>
          <w:lang w:eastAsia="ro-RO"/>
        </w:rPr>
        <w:t>force;</w:t>
      </w:r>
      <w:proofErr w:type="gramEnd"/>
      <w:r w:rsidRPr="007B1CC6">
        <w:rPr>
          <w:rFonts w:eastAsia="Times New Roman" w:cstheme="minorHAnsi"/>
          <w:szCs w:val="22"/>
          <w:lang w:eastAsia="ro-RO"/>
        </w:rPr>
        <w:t xml:space="preserve"> </w:t>
      </w:r>
    </w:p>
    <w:p w14:paraId="75916882" w14:textId="77777777" w:rsidR="0072192C" w:rsidRPr="007B1CC6" w:rsidRDefault="0072192C" w:rsidP="0072192C">
      <w:pPr>
        <w:pStyle w:val="ListParagraph"/>
        <w:numPr>
          <w:ilvl w:val="0"/>
          <w:numId w:val="37"/>
        </w:numPr>
        <w:spacing w:after="0" w:line="240" w:lineRule="auto"/>
        <w:contextualSpacing w:val="0"/>
        <w:jc w:val="both"/>
        <w:rPr>
          <w:rFonts w:eastAsia="Times New Roman" w:cstheme="minorHAnsi"/>
          <w:szCs w:val="22"/>
          <w:lang w:val="en-GB"/>
        </w:rPr>
      </w:pPr>
      <w:r w:rsidRPr="007B1CC6">
        <w:rPr>
          <w:rFonts w:eastAsia="Times New Roman" w:cstheme="minorHAnsi"/>
          <w:szCs w:val="22"/>
          <w:lang w:eastAsia="ro-RO"/>
        </w:rPr>
        <w:t xml:space="preserve">proposes to approve the general meeting of shareholders the ways of employees ' participation in the company's </w:t>
      </w:r>
      <w:proofErr w:type="gramStart"/>
      <w:r w:rsidRPr="007B1CC6">
        <w:rPr>
          <w:rFonts w:eastAsia="Times New Roman" w:cstheme="minorHAnsi"/>
          <w:szCs w:val="22"/>
          <w:lang w:eastAsia="ro-RO"/>
        </w:rPr>
        <w:t>profit;</w:t>
      </w:r>
      <w:proofErr w:type="gramEnd"/>
    </w:p>
    <w:p w14:paraId="66632ADA" w14:textId="77777777" w:rsidR="0072192C" w:rsidRPr="007B1CC6" w:rsidRDefault="0072192C" w:rsidP="0072192C">
      <w:pPr>
        <w:pStyle w:val="ListParagraph"/>
        <w:numPr>
          <w:ilvl w:val="0"/>
          <w:numId w:val="37"/>
        </w:numPr>
        <w:spacing w:after="0" w:line="240" w:lineRule="auto"/>
        <w:contextualSpacing w:val="0"/>
        <w:jc w:val="both"/>
        <w:rPr>
          <w:rFonts w:eastAsia="Times New Roman" w:cstheme="minorHAnsi"/>
          <w:szCs w:val="22"/>
          <w:lang w:val="en-GB"/>
        </w:rPr>
      </w:pPr>
      <w:r w:rsidRPr="007B1CC6">
        <w:rPr>
          <w:rFonts w:eastAsia="Times New Roman" w:cstheme="minorHAnsi"/>
          <w:szCs w:val="22"/>
          <w:lang w:eastAsia="ro-RO"/>
        </w:rPr>
        <w:t xml:space="preserve">approves the acquisition, alienation, construction of own real estate in the interest of carrying out the activity of the </w:t>
      </w:r>
      <w:proofErr w:type="gramStart"/>
      <w:r w:rsidRPr="007B1CC6">
        <w:rPr>
          <w:rFonts w:eastAsia="Times New Roman" w:cstheme="minorHAnsi"/>
          <w:szCs w:val="22"/>
          <w:lang w:eastAsia="ro-RO"/>
        </w:rPr>
        <w:t>company;</w:t>
      </w:r>
      <w:proofErr w:type="gramEnd"/>
    </w:p>
    <w:p w14:paraId="056FCF21" w14:textId="77777777" w:rsidR="0072192C" w:rsidRPr="007B1CC6" w:rsidRDefault="0072192C" w:rsidP="0072192C">
      <w:pPr>
        <w:numPr>
          <w:ilvl w:val="0"/>
          <w:numId w:val="37"/>
        </w:numPr>
        <w:spacing w:after="0" w:line="240" w:lineRule="auto"/>
        <w:jc w:val="both"/>
        <w:rPr>
          <w:rFonts w:eastAsia="Times New Roman" w:cstheme="minorHAnsi"/>
          <w:szCs w:val="22"/>
          <w:lang w:val="ro-RO" w:eastAsia="ro-RO" w:bidi="ro-RO"/>
        </w:rPr>
      </w:pPr>
      <w:r w:rsidRPr="007B1CC6">
        <w:rPr>
          <w:rFonts w:eastAsia="Times New Roman" w:cstheme="minorHAnsi"/>
          <w:szCs w:val="22"/>
          <w:lang w:eastAsia="ro-RO" w:bidi="ro-RO"/>
        </w:rPr>
        <w:t xml:space="preserve">approves any participation of the nature of financial assets in the formation or development of closed type </w:t>
      </w:r>
      <w:proofErr w:type="gramStart"/>
      <w:r w:rsidRPr="007B1CC6">
        <w:rPr>
          <w:rFonts w:eastAsia="Times New Roman" w:cstheme="minorHAnsi"/>
          <w:szCs w:val="22"/>
          <w:lang w:eastAsia="ro-RO" w:bidi="ro-RO"/>
        </w:rPr>
        <w:t>companies;</w:t>
      </w:r>
      <w:proofErr w:type="gramEnd"/>
    </w:p>
    <w:p w14:paraId="2D69E7FA" w14:textId="77777777" w:rsidR="0072192C" w:rsidRPr="007B1CC6" w:rsidRDefault="0072192C" w:rsidP="0072192C">
      <w:pPr>
        <w:pStyle w:val="ListParagraph"/>
        <w:numPr>
          <w:ilvl w:val="0"/>
          <w:numId w:val="37"/>
        </w:numPr>
        <w:spacing w:after="0" w:line="240" w:lineRule="auto"/>
        <w:contextualSpacing w:val="0"/>
        <w:jc w:val="both"/>
        <w:rPr>
          <w:rFonts w:eastAsia="Times New Roman" w:cstheme="minorHAnsi"/>
          <w:szCs w:val="22"/>
          <w:lang w:val="en-GB"/>
        </w:rPr>
      </w:pPr>
      <w:r w:rsidRPr="007B1CC6">
        <w:rPr>
          <w:rFonts w:eastAsia="Times New Roman" w:cstheme="minorHAnsi"/>
          <w:szCs w:val="22"/>
        </w:rPr>
        <w:t xml:space="preserve">approves the contracting of loans of any type, European funds or any other financial facilities, on behalf of the company, in compliance with the legal </w:t>
      </w:r>
      <w:proofErr w:type="gramStart"/>
      <w:r w:rsidRPr="007B1CC6">
        <w:rPr>
          <w:rFonts w:eastAsia="Times New Roman" w:cstheme="minorHAnsi"/>
          <w:szCs w:val="22"/>
        </w:rPr>
        <w:t>provisions;</w:t>
      </w:r>
      <w:proofErr w:type="gramEnd"/>
    </w:p>
    <w:p w14:paraId="52F52422" w14:textId="77777777" w:rsidR="0072192C" w:rsidRPr="007B1CC6" w:rsidRDefault="0072192C" w:rsidP="0072192C">
      <w:pPr>
        <w:pStyle w:val="ListParagraph"/>
        <w:numPr>
          <w:ilvl w:val="0"/>
          <w:numId w:val="37"/>
        </w:numPr>
        <w:spacing w:after="0" w:line="240" w:lineRule="auto"/>
        <w:contextualSpacing w:val="0"/>
        <w:jc w:val="both"/>
        <w:rPr>
          <w:rFonts w:eastAsia="Times New Roman" w:cstheme="minorHAnsi"/>
          <w:szCs w:val="22"/>
          <w:lang w:val="en-GB"/>
        </w:rPr>
      </w:pPr>
      <w:r w:rsidRPr="007B1CC6">
        <w:rPr>
          <w:rFonts w:cstheme="minorHAnsi"/>
          <w:szCs w:val="22"/>
        </w:rPr>
        <w:t>approves significant transactions with related parties (</w:t>
      </w:r>
      <w:proofErr w:type="gramStart"/>
      <w:r w:rsidRPr="007B1CC6">
        <w:rPr>
          <w:rFonts w:cstheme="minorHAnsi"/>
          <w:szCs w:val="22"/>
        </w:rPr>
        <w:t>i.e.</w:t>
      </w:r>
      <w:proofErr w:type="gramEnd"/>
      <w:r w:rsidRPr="007B1CC6">
        <w:rPr>
          <w:rFonts w:cstheme="minorHAnsi"/>
          <w:szCs w:val="22"/>
        </w:rPr>
        <w:t xml:space="preserve"> any transfer of resources, services or obligations whether or not it involves the payment of a price, the individual or cumulative value of which represents more than 5% of the company's net assets, according to the latest individual financial reports published by the company);</w:t>
      </w:r>
    </w:p>
    <w:p w14:paraId="2177FCAD" w14:textId="77777777" w:rsidR="0072192C" w:rsidRPr="007B1CC6" w:rsidRDefault="0072192C" w:rsidP="0072192C">
      <w:pPr>
        <w:pStyle w:val="ListParagraph"/>
        <w:numPr>
          <w:ilvl w:val="0"/>
          <w:numId w:val="37"/>
        </w:numPr>
        <w:spacing w:after="0" w:line="240" w:lineRule="auto"/>
        <w:contextualSpacing w:val="0"/>
        <w:jc w:val="both"/>
        <w:rPr>
          <w:rFonts w:eastAsia="Times New Roman" w:cstheme="minorHAnsi"/>
          <w:szCs w:val="22"/>
          <w:lang w:val="en-GB"/>
        </w:rPr>
      </w:pPr>
      <w:r w:rsidRPr="007B1CC6">
        <w:rPr>
          <w:rFonts w:cstheme="minorHAnsi"/>
          <w:szCs w:val="22"/>
        </w:rPr>
        <w:t xml:space="preserve">Establishes, the main terms and conditions of the legal acts concluded by the general director, on behalf and on behalf of the company, having as object the opening / closing of current accounts with bank or non-bank financial institutions, credit / loan agreements / accessing or closing of any other banking and/or financing product of the company from banking institutions, credit institutions and/or other banking or non-bank financial institutions whose value is allowed by law or articles of incorporation, including the guarantee of financial obligations resulting from the contracting of loans, through movable mortgages on all company accounts, as they will be </w:t>
      </w:r>
      <w:r w:rsidRPr="007B1CC6">
        <w:rPr>
          <w:rFonts w:cstheme="minorHAnsi"/>
          <w:szCs w:val="22"/>
        </w:rPr>
        <w:lastRenderedPageBreak/>
        <w:t xml:space="preserve">requested/agreed by financiers, in order to grant loans. The power of attorney thus granted is also valid for the conclusion of any additional acts amending and / or supplementing existing credits or to be </w:t>
      </w:r>
      <w:proofErr w:type="gramStart"/>
      <w:r w:rsidRPr="007B1CC6">
        <w:rPr>
          <w:rFonts w:cstheme="minorHAnsi"/>
          <w:szCs w:val="22"/>
        </w:rPr>
        <w:t>contracted;</w:t>
      </w:r>
      <w:proofErr w:type="gramEnd"/>
    </w:p>
    <w:p w14:paraId="132547E6" w14:textId="77777777" w:rsidR="0072192C" w:rsidRPr="007B1CC6" w:rsidRDefault="0072192C" w:rsidP="0072192C">
      <w:pPr>
        <w:pStyle w:val="ListParagraph"/>
        <w:numPr>
          <w:ilvl w:val="0"/>
          <w:numId w:val="37"/>
        </w:numPr>
        <w:spacing w:after="0" w:line="240" w:lineRule="auto"/>
        <w:contextualSpacing w:val="0"/>
        <w:jc w:val="both"/>
        <w:rPr>
          <w:rFonts w:eastAsia="Times New Roman" w:cstheme="minorHAnsi"/>
          <w:szCs w:val="22"/>
          <w:lang w:val="en-GB"/>
        </w:rPr>
      </w:pPr>
      <w:r w:rsidRPr="007B1CC6">
        <w:rPr>
          <w:rFonts w:eastAsia="Times New Roman" w:cstheme="minorHAnsi"/>
          <w:szCs w:val="22"/>
          <w:lang w:eastAsia="ro-RO"/>
        </w:rPr>
        <w:t xml:space="preserve">decide on the lease or sublease of own immovable </w:t>
      </w:r>
      <w:proofErr w:type="gramStart"/>
      <w:r w:rsidRPr="007B1CC6">
        <w:rPr>
          <w:rFonts w:eastAsia="Times New Roman" w:cstheme="minorHAnsi"/>
          <w:szCs w:val="22"/>
          <w:lang w:eastAsia="ro-RO"/>
        </w:rPr>
        <w:t>property;</w:t>
      </w:r>
      <w:proofErr w:type="gramEnd"/>
    </w:p>
    <w:p w14:paraId="18440E3C" w14:textId="77777777" w:rsidR="0072192C" w:rsidRPr="007B1CC6" w:rsidRDefault="0072192C" w:rsidP="0072192C">
      <w:pPr>
        <w:pStyle w:val="ListParagraph"/>
        <w:numPr>
          <w:ilvl w:val="0"/>
          <w:numId w:val="37"/>
        </w:numPr>
        <w:spacing w:after="0" w:line="240" w:lineRule="auto"/>
        <w:contextualSpacing w:val="0"/>
        <w:jc w:val="both"/>
        <w:rPr>
          <w:rFonts w:eastAsia="Times New Roman" w:cstheme="minorHAnsi"/>
          <w:szCs w:val="22"/>
          <w:lang w:val="en-GB"/>
        </w:rPr>
      </w:pPr>
      <w:r w:rsidRPr="007B1CC6">
        <w:rPr>
          <w:rFonts w:eastAsia="Times New Roman" w:cstheme="minorHAnsi"/>
          <w:szCs w:val="22"/>
          <w:lang w:eastAsia="ro-RO"/>
        </w:rPr>
        <w:t xml:space="preserve">establish relevant criteria for monitoring the results of the work of the executive/ senior management and the company as a whole and annually assess the way the criteria are </w:t>
      </w:r>
      <w:proofErr w:type="gramStart"/>
      <w:r w:rsidRPr="007B1CC6">
        <w:rPr>
          <w:rFonts w:eastAsia="Times New Roman" w:cstheme="minorHAnsi"/>
          <w:szCs w:val="22"/>
          <w:lang w:eastAsia="ro-RO"/>
        </w:rPr>
        <w:t>applied;</w:t>
      </w:r>
      <w:proofErr w:type="gramEnd"/>
    </w:p>
    <w:p w14:paraId="05E2D8CF" w14:textId="77777777" w:rsidR="0072192C" w:rsidRPr="007B1CC6" w:rsidRDefault="0072192C" w:rsidP="0072192C">
      <w:pPr>
        <w:pStyle w:val="ListParagraph"/>
        <w:numPr>
          <w:ilvl w:val="0"/>
          <w:numId w:val="37"/>
        </w:numPr>
        <w:spacing w:after="0" w:line="240" w:lineRule="auto"/>
        <w:contextualSpacing w:val="0"/>
        <w:jc w:val="both"/>
        <w:rPr>
          <w:rFonts w:eastAsia="Times New Roman" w:cstheme="minorHAnsi"/>
          <w:szCs w:val="22"/>
          <w:lang w:val="en-GB"/>
        </w:rPr>
      </w:pPr>
      <w:r w:rsidRPr="007B1CC6">
        <w:rPr>
          <w:rFonts w:eastAsia="Times New Roman" w:cstheme="minorHAnsi"/>
          <w:szCs w:val="22"/>
          <w:lang w:eastAsia="ro-RO"/>
        </w:rPr>
        <w:t xml:space="preserve">ensures compliance with the requirements (including legal ones) regarding the outsourcing / delegation of operational activities or functions, both before it is carried out and during the entire outsourcing / delegation and only if it will not have the consequence of unjustified increase of operational </w:t>
      </w:r>
      <w:proofErr w:type="gramStart"/>
      <w:r w:rsidRPr="007B1CC6">
        <w:rPr>
          <w:rFonts w:eastAsia="Times New Roman" w:cstheme="minorHAnsi"/>
          <w:szCs w:val="22"/>
          <w:lang w:eastAsia="ro-RO"/>
        </w:rPr>
        <w:t>risk;</w:t>
      </w:r>
      <w:proofErr w:type="gramEnd"/>
    </w:p>
    <w:p w14:paraId="6AA43BD6" w14:textId="77777777" w:rsidR="0072192C" w:rsidRPr="007B1CC6" w:rsidRDefault="0072192C" w:rsidP="0072192C">
      <w:pPr>
        <w:pStyle w:val="ListParagraph"/>
        <w:numPr>
          <w:ilvl w:val="0"/>
          <w:numId w:val="37"/>
        </w:numPr>
        <w:spacing w:after="0" w:line="240" w:lineRule="auto"/>
        <w:contextualSpacing w:val="0"/>
        <w:jc w:val="both"/>
        <w:rPr>
          <w:rFonts w:eastAsia="Times New Roman" w:cstheme="minorHAnsi"/>
          <w:szCs w:val="22"/>
          <w:lang w:val="en-GB"/>
        </w:rPr>
      </w:pPr>
      <w:r w:rsidRPr="007B1CC6">
        <w:rPr>
          <w:rFonts w:eastAsia="Times New Roman" w:cstheme="minorHAnsi"/>
          <w:szCs w:val="22"/>
        </w:rPr>
        <w:t xml:space="preserve">establishing marketing, research and Development, Quality Assurance, environmental protection policies, strategies and </w:t>
      </w:r>
      <w:proofErr w:type="gramStart"/>
      <w:r w:rsidRPr="007B1CC6">
        <w:rPr>
          <w:rFonts w:eastAsia="Times New Roman" w:cstheme="minorHAnsi"/>
          <w:szCs w:val="22"/>
        </w:rPr>
        <w:t>plans;</w:t>
      </w:r>
      <w:proofErr w:type="gramEnd"/>
    </w:p>
    <w:p w14:paraId="39987B40" w14:textId="77777777" w:rsidR="0072192C" w:rsidRPr="007B1CC6" w:rsidRDefault="0072192C" w:rsidP="0072192C">
      <w:pPr>
        <w:pStyle w:val="ListParagraph"/>
        <w:numPr>
          <w:ilvl w:val="0"/>
          <w:numId w:val="37"/>
        </w:numPr>
        <w:spacing w:after="0" w:line="240" w:lineRule="auto"/>
        <w:contextualSpacing w:val="0"/>
        <w:jc w:val="both"/>
        <w:rPr>
          <w:rFonts w:eastAsia="Times New Roman" w:cstheme="minorHAnsi"/>
          <w:szCs w:val="22"/>
          <w:lang w:val="en-GB"/>
        </w:rPr>
      </w:pPr>
      <w:r w:rsidRPr="007B1CC6">
        <w:rPr>
          <w:rFonts w:eastAsia="Times New Roman" w:cstheme="minorHAnsi"/>
          <w:szCs w:val="22"/>
        </w:rPr>
        <w:t xml:space="preserve">approval of the conclusion of legal acts that commit the company's patrimony, in compliance with the legal provisions regarding the request for approval of the General Meeting of shareholders, where such approval is </w:t>
      </w:r>
      <w:proofErr w:type="gramStart"/>
      <w:r w:rsidRPr="007B1CC6">
        <w:rPr>
          <w:rFonts w:eastAsia="Times New Roman" w:cstheme="minorHAnsi"/>
          <w:szCs w:val="22"/>
        </w:rPr>
        <w:t>necessary;</w:t>
      </w:r>
      <w:proofErr w:type="gramEnd"/>
    </w:p>
    <w:p w14:paraId="29BD1F6B" w14:textId="77777777" w:rsidR="0072192C" w:rsidRPr="007B1CC6" w:rsidRDefault="0072192C" w:rsidP="0072192C">
      <w:pPr>
        <w:pStyle w:val="ListParagraph"/>
        <w:numPr>
          <w:ilvl w:val="0"/>
          <w:numId w:val="37"/>
        </w:numPr>
        <w:spacing w:after="0" w:line="240" w:lineRule="auto"/>
        <w:contextualSpacing w:val="0"/>
        <w:jc w:val="both"/>
        <w:rPr>
          <w:rFonts w:eastAsia="Times New Roman" w:cstheme="minorHAnsi"/>
          <w:szCs w:val="22"/>
          <w:lang w:val="en-GB"/>
        </w:rPr>
      </w:pPr>
      <w:r w:rsidRPr="007B1CC6">
        <w:rPr>
          <w:rFonts w:eastAsia="Times New Roman" w:cstheme="minorHAnsi"/>
          <w:szCs w:val="22"/>
        </w:rPr>
        <w:t xml:space="preserve">adopt other decisions on issues, proposals or assignments given in its competence by the General Meeting of shareholders, the Company Law, the regulations of the Financial Supervisory Authority, the organization and functioning regulation of the company or by other internal procedures and </w:t>
      </w:r>
      <w:proofErr w:type="gramStart"/>
      <w:r w:rsidRPr="007B1CC6">
        <w:rPr>
          <w:rFonts w:eastAsia="Times New Roman" w:cstheme="minorHAnsi"/>
          <w:szCs w:val="22"/>
        </w:rPr>
        <w:t>rules;</w:t>
      </w:r>
      <w:proofErr w:type="gramEnd"/>
    </w:p>
    <w:p w14:paraId="576B0531" w14:textId="77777777" w:rsidR="0072192C" w:rsidRPr="007B1CC6" w:rsidRDefault="0072192C" w:rsidP="0072192C">
      <w:pPr>
        <w:numPr>
          <w:ilvl w:val="0"/>
          <w:numId w:val="37"/>
        </w:numPr>
        <w:spacing w:after="0" w:line="240" w:lineRule="auto"/>
        <w:jc w:val="both"/>
        <w:rPr>
          <w:rFonts w:eastAsia="Times New Roman" w:cstheme="minorHAnsi"/>
          <w:szCs w:val="22"/>
          <w:lang w:val="ro-RO" w:eastAsia="ro-RO" w:bidi="ro-RO"/>
        </w:rPr>
      </w:pPr>
      <w:r w:rsidRPr="007B1CC6">
        <w:rPr>
          <w:rFonts w:eastAsia="Times New Roman" w:cstheme="minorHAnsi"/>
          <w:szCs w:val="22"/>
          <w:lang w:eastAsia="ro-RO" w:bidi="ro-RO"/>
        </w:rPr>
        <w:t xml:space="preserve">it is responsible for submitting to the Trade Register Office within 15 days from the date of the general meeting of shareholders of the annual financial statements, the annual report, the report of the financial </w:t>
      </w:r>
      <w:proofErr w:type="gramStart"/>
      <w:r w:rsidRPr="007B1CC6">
        <w:rPr>
          <w:rFonts w:eastAsia="Times New Roman" w:cstheme="minorHAnsi"/>
          <w:szCs w:val="22"/>
          <w:lang w:eastAsia="ro-RO" w:bidi="ro-RO"/>
        </w:rPr>
        <w:t>auditor;</w:t>
      </w:r>
      <w:proofErr w:type="gramEnd"/>
    </w:p>
    <w:p w14:paraId="3FB300EB" w14:textId="77777777" w:rsidR="0072192C" w:rsidRPr="007B1CC6" w:rsidRDefault="0072192C" w:rsidP="0072192C">
      <w:pPr>
        <w:pStyle w:val="ListParagraph"/>
        <w:numPr>
          <w:ilvl w:val="0"/>
          <w:numId w:val="37"/>
        </w:numPr>
        <w:spacing w:after="0" w:line="240" w:lineRule="auto"/>
        <w:contextualSpacing w:val="0"/>
        <w:jc w:val="both"/>
        <w:rPr>
          <w:rFonts w:eastAsia="Times New Roman" w:cstheme="minorHAnsi"/>
          <w:szCs w:val="22"/>
          <w:lang w:val="en-GB"/>
        </w:rPr>
      </w:pPr>
      <w:r w:rsidRPr="007B1CC6">
        <w:rPr>
          <w:rFonts w:eastAsia="Times New Roman" w:cstheme="minorHAnsi"/>
          <w:szCs w:val="22"/>
          <w:lang w:eastAsia="ro-RO" w:bidi="ro-RO"/>
        </w:rPr>
        <w:t>register with the Trade Registry Office the names of the persons empowered to represent the company, indicating whether they act together or separately.</w:t>
      </w:r>
    </w:p>
    <w:p w14:paraId="51370239" w14:textId="77777777" w:rsidR="0072192C" w:rsidRPr="007B1CC6" w:rsidRDefault="0072192C" w:rsidP="0072192C">
      <w:pPr>
        <w:rPr>
          <w:rFonts w:cstheme="minorHAnsi"/>
          <w:color w:val="FF0000"/>
          <w:szCs w:val="22"/>
        </w:rPr>
      </w:pPr>
      <w:r w:rsidRPr="007B1CC6">
        <w:rPr>
          <w:rFonts w:cstheme="minorHAnsi"/>
          <w:color w:val="FF0000"/>
          <w:szCs w:val="22"/>
        </w:rPr>
        <w:tab/>
      </w:r>
      <w:r w:rsidRPr="007B1CC6">
        <w:rPr>
          <w:rFonts w:cstheme="minorHAnsi"/>
          <w:color w:val="FF0000"/>
          <w:szCs w:val="22"/>
        </w:rPr>
        <w:tab/>
      </w:r>
      <w:r w:rsidRPr="007B1CC6">
        <w:rPr>
          <w:rFonts w:cstheme="minorHAnsi"/>
          <w:color w:val="FF0000"/>
          <w:szCs w:val="22"/>
        </w:rPr>
        <w:tab/>
      </w:r>
      <w:r w:rsidRPr="007B1CC6">
        <w:rPr>
          <w:rFonts w:cstheme="minorHAnsi"/>
          <w:color w:val="FF0000"/>
          <w:szCs w:val="22"/>
        </w:rPr>
        <w:tab/>
      </w:r>
    </w:p>
    <w:tbl>
      <w:tblPr>
        <w:tblW w:w="3925" w:type="dxa"/>
        <w:jc w:val="center"/>
        <w:tblLayout w:type="fixed"/>
        <w:tblLook w:val="0400" w:firstRow="0" w:lastRow="0" w:firstColumn="0" w:lastColumn="0" w:noHBand="0" w:noVBand="1"/>
      </w:tblPr>
      <w:tblGrid>
        <w:gridCol w:w="1127"/>
        <w:gridCol w:w="1439"/>
        <w:gridCol w:w="1359"/>
      </w:tblGrid>
      <w:tr w:rsidR="0072192C" w:rsidRPr="007B1CC6" w14:paraId="3A4DD3FD" w14:textId="77777777" w:rsidTr="00707E4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465D3027" w14:textId="77777777" w:rsidR="0072192C" w:rsidRPr="007B1CC6" w:rsidRDefault="0072192C" w:rsidP="00707E47">
            <w:pPr>
              <w:pStyle w:val="P68B1DB1-Normal6"/>
              <w:widowControl w:val="0"/>
              <w:tabs>
                <w:tab w:val="left" w:pos="360"/>
              </w:tabs>
              <w:jc w:val="both"/>
              <w:rPr>
                <w:szCs w:val="22"/>
              </w:rPr>
            </w:pPr>
            <w:r w:rsidRPr="007B1CC6">
              <w:rPr>
                <w:szCs w:val="22"/>
              </w:rPr>
              <w:t>FOR</w:t>
            </w:r>
          </w:p>
        </w:tc>
        <w:tc>
          <w:tcPr>
            <w:tcW w:w="1439" w:type="dxa"/>
            <w:tcBorders>
              <w:top w:val="single" w:sz="4" w:space="0" w:color="000000"/>
              <w:left w:val="nil"/>
              <w:bottom w:val="single" w:sz="4" w:space="0" w:color="000000"/>
              <w:right w:val="single" w:sz="4" w:space="0" w:color="000000"/>
            </w:tcBorders>
            <w:vAlign w:val="bottom"/>
          </w:tcPr>
          <w:p w14:paraId="000D3425" w14:textId="77777777" w:rsidR="0072192C" w:rsidRPr="007B1CC6" w:rsidRDefault="0072192C" w:rsidP="00707E47">
            <w:pPr>
              <w:pStyle w:val="P68B1DB1-Normal6"/>
              <w:widowControl w:val="0"/>
              <w:tabs>
                <w:tab w:val="left" w:pos="360"/>
              </w:tabs>
              <w:jc w:val="both"/>
              <w:rPr>
                <w:szCs w:val="22"/>
              </w:rPr>
            </w:pPr>
            <w:r w:rsidRPr="007B1CC6">
              <w:rPr>
                <w:szCs w:val="22"/>
              </w:rPr>
              <w:t>AGAINST</w:t>
            </w:r>
          </w:p>
        </w:tc>
        <w:tc>
          <w:tcPr>
            <w:tcW w:w="1359" w:type="dxa"/>
            <w:tcBorders>
              <w:top w:val="single" w:sz="4" w:space="0" w:color="000000"/>
              <w:left w:val="nil"/>
              <w:bottom w:val="single" w:sz="4" w:space="0" w:color="000000"/>
              <w:right w:val="single" w:sz="4" w:space="0" w:color="000000"/>
            </w:tcBorders>
            <w:vAlign w:val="bottom"/>
          </w:tcPr>
          <w:p w14:paraId="1596191B" w14:textId="77777777" w:rsidR="0072192C" w:rsidRPr="007B1CC6" w:rsidRDefault="0072192C" w:rsidP="00707E47">
            <w:pPr>
              <w:pStyle w:val="P68B1DB1-Normal6"/>
              <w:widowControl w:val="0"/>
              <w:tabs>
                <w:tab w:val="left" w:pos="360"/>
              </w:tabs>
              <w:jc w:val="both"/>
              <w:rPr>
                <w:szCs w:val="22"/>
              </w:rPr>
            </w:pPr>
            <w:r w:rsidRPr="007B1CC6">
              <w:rPr>
                <w:szCs w:val="22"/>
              </w:rPr>
              <w:t>ABSTAIN</w:t>
            </w:r>
          </w:p>
        </w:tc>
      </w:tr>
      <w:tr w:rsidR="0072192C" w:rsidRPr="007B1CC6" w14:paraId="52E71E4D" w14:textId="77777777" w:rsidTr="00707E4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56CA545D" w14:textId="77777777" w:rsidR="0072192C" w:rsidRPr="007B1CC6" w:rsidRDefault="0072192C" w:rsidP="00707E47">
            <w:pPr>
              <w:pStyle w:val="P68B1DB1-Normal6"/>
              <w:widowControl w:val="0"/>
              <w:tabs>
                <w:tab w:val="left" w:pos="360"/>
              </w:tabs>
              <w:jc w:val="both"/>
              <w:rPr>
                <w:color w:val="FF0000"/>
                <w:szCs w:val="22"/>
              </w:rPr>
            </w:pPr>
            <w:r w:rsidRPr="007B1CC6">
              <w:rPr>
                <w:color w:val="FF0000"/>
                <w:szCs w:val="22"/>
              </w:rPr>
              <w:t> </w:t>
            </w:r>
          </w:p>
        </w:tc>
        <w:tc>
          <w:tcPr>
            <w:tcW w:w="1439" w:type="dxa"/>
            <w:tcBorders>
              <w:top w:val="nil"/>
              <w:left w:val="nil"/>
              <w:bottom w:val="single" w:sz="4" w:space="0" w:color="000000"/>
              <w:right w:val="single" w:sz="4" w:space="0" w:color="000000"/>
            </w:tcBorders>
            <w:vAlign w:val="bottom"/>
          </w:tcPr>
          <w:p w14:paraId="2B13580A" w14:textId="77777777" w:rsidR="0072192C" w:rsidRPr="007B1CC6" w:rsidRDefault="0072192C" w:rsidP="00707E47">
            <w:pPr>
              <w:pStyle w:val="P68B1DB1-Normal6"/>
              <w:widowControl w:val="0"/>
              <w:tabs>
                <w:tab w:val="left" w:pos="360"/>
              </w:tabs>
              <w:jc w:val="both"/>
              <w:rPr>
                <w:color w:val="FF0000"/>
                <w:szCs w:val="22"/>
              </w:rPr>
            </w:pPr>
            <w:r w:rsidRPr="007B1CC6">
              <w:rPr>
                <w:color w:val="FF0000"/>
                <w:szCs w:val="22"/>
              </w:rPr>
              <w:t> </w:t>
            </w:r>
          </w:p>
        </w:tc>
        <w:tc>
          <w:tcPr>
            <w:tcW w:w="1359" w:type="dxa"/>
            <w:tcBorders>
              <w:top w:val="nil"/>
              <w:left w:val="nil"/>
              <w:bottom w:val="single" w:sz="4" w:space="0" w:color="000000"/>
              <w:right w:val="single" w:sz="4" w:space="0" w:color="000000"/>
            </w:tcBorders>
            <w:vAlign w:val="bottom"/>
          </w:tcPr>
          <w:p w14:paraId="202552D3" w14:textId="77777777" w:rsidR="0072192C" w:rsidRPr="007B1CC6" w:rsidRDefault="0072192C" w:rsidP="00707E47">
            <w:pPr>
              <w:pStyle w:val="P68B1DB1-Normal6"/>
              <w:widowControl w:val="0"/>
              <w:tabs>
                <w:tab w:val="left" w:pos="360"/>
              </w:tabs>
              <w:jc w:val="both"/>
              <w:rPr>
                <w:color w:val="FF0000"/>
                <w:szCs w:val="22"/>
              </w:rPr>
            </w:pPr>
            <w:r w:rsidRPr="007B1CC6">
              <w:rPr>
                <w:color w:val="FF0000"/>
                <w:szCs w:val="22"/>
              </w:rPr>
              <w:t> </w:t>
            </w:r>
          </w:p>
        </w:tc>
      </w:tr>
    </w:tbl>
    <w:p w14:paraId="07824BEA" w14:textId="77777777" w:rsidR="0072192C" w:rsidRPr="007B1CC6" w:rsidRDefault="0072192C" w:rsidP="0072192C">
      <w:pPr>
        <w:widowControl w:val="0"/>
        <w:tabs>
          <w:tab w:val="left" w:pos="360"/>
        </w:tabs>
        <w:jc w:val="both"/>
        <w:rPr>
          <w:rFonts w:eastAsia="Calibri" w:cstheme="minorHAnsi"/>
          <w:color w:val="FF0000"/>
          <w:szCs w:val="22"/>
        </w:rPr>
      </w:pPr>
    </w:p>
    <w:p w14:paraId="2CA6FE9D" w14:textId="77777777" w:rsidR="0072192C" w:rsidRPr="007B1CC6" w:rsidRDefault="0072192C" w:rsidP="0072192C">
      <w:pPr>
        <w:pStyle w:val="AOBullet"/>
        <w:numPr>
          <w:ilvl w:val="0"/>
          <w:numId w:val="0"/>
        </w:numPr>
        <w:rPr>
          <w:rFonts w:asciiTheme="minorHAnsi" w:hAnsiTheme="minorHAnsi" w:cstheme="minorHAnsi"/>
          <w:szCs w:val="22"/>
        </w:rPr>
      </w:pPr>
      <w:r w:rsidRPr="007B1CC6">
        <w:rPr>
          <w:rFonts w:asciiTheme="minorHAnsi" w:hAnsiTheme="minorHAnsi" w:cstheme="minorHAnsi"/>
          <w:b/>
          <w:bCs/>
          <w:szCs w:val="22"/>
        </w:rPr>
        <w:t>5.</w:t>
      </w:r>
      <w:r w:rsidRPr="007B1CC6">
        <w:rPr>
          <w:rFonts w:asciiTheme="minorHAnsi" w:hAnsiTheme="minorHAnsi" w:cstheme="minorHAnsi"/>
          <w:szCs w:val="22"/>
        </w:rPr>
        <w:t>Approval of the distribution through the stock option plan program of the repurchased and undistributed shares until the date of this Extraordinary General Meeting, according to the decision of the General Meeting no. 6 of 24.09.2021 and General Assembly decision no. 4 of 07.03.2022, in the maximum number of 6,379,765 shares, which will be offered for the remuneration and loyalty of employees and members of the management bodies of the company, as well as persons occupying such positions within affiliated companies, as follows:</w:t>
      </w:r>
    </w:p>
    <w:p w14:paraId="1D82A621" w14:textId="77777777" w:rsidR="0072192C" w:rsidRPr="007B1CC6" w:rsidRDefault="0072192C" w:rsidP="0072192C">
      <w:pPr>
        <w:pStyle w:val="AOBullet"/>
        <w:numPr>
          <w:ilvl w:val="0"/>
          <w:numId w:val="0"/>
        </w:numPr>
        <w:ind w:left="720"/>
        <w:rPr>
          <w:rFonts w:asciiTheme="minorHAnsi" w:hAnsiTheme="minorHAnsi" w:cstheme="minorHAnsi"/>
          <w:szCs w:val="22"/>
        </w:rPr>
      </w:pPr>
      <w:r w:rsidRPr="007B1CC6">
        <w:rPr>
          <w:rFonts w:asciiTheme="minorHAnsi" w:hAnsiTheme="minorHAnsi" w:cstheme="minorHAnsi"/>
          <w:szCs w:val="22"/>
        </w:rPr>
        <w:t xml:space="preserve">- up to a maximum of 0.6% of the share capital </w:t>
      </w:r>
      <w:proofErr w:type="gramStart"/>
      <w:r w:rsidRPr="007B1CC6">
        <w:rPr>
          <w:rFonts w:asciiTheme="minorHAnsi" w:hAnsiTheme="minorHAnsi" w:cstheme="minorHAnsi"/>
          <w:szCs w:val="22"/>
        </w:rPr>
        <w:t>at the moment</w:t>
      </w:r>
      <w:proofErr w:type="gramEnd"/>
      <w:r w:rsidRPr="007B1CC6">
        <w:rPr>
          <w:rFonts w:asciiTheme="minorHAnsi" w:hAnsiTheme="minorHAnsi" w:cstheme="minorHAnsi"/>
          <w:szCs w:val="22"/>
        </w:rPr>
        <w:t xml:space="preserve"> of this decision, for the employees and members of the management bodies of </w:t>
      </w:r>
      <w:proofErr w:type="spellStart"/>
      <w:r w:rsidRPr="007B1CC6">
        <w:rPr>
          <w:rFonts w:asciiTheme="minorHAnsi" w:hAnsiTheme="minorHAnsi" w:cstheme="minorHAnsi"/>
          <w:szCs w:val="22"/>
        </w:rPr>
        <w:t>Enea</w:t>
      </w:r>
      <w:proofErr w:type="spellEnd"/>
      <w:r w:rsidRPr="007B1CC6">
        <w:rPr>
          <w:rFonts w:asciiTheme="minorHAnsi" w:hAnsiTheme="minorHAnsi" w:cstheme="minorHAnsi"/>
          <w:szCs w:val="22"/>
        </w:rPr>
        <w:t xml:space="preserve"> Services Romania S. R. L. and </w:t>
      </w:r>
    </w:p>
    <w:p w14:paraId="382BF257" w14:textId="77777777" w:rsidR="0072192C" w:rsidRPr="007B1CC6" w:rsidRDefault="0072192C" w:rsidP="0072192C">
      <w:pPr>
        <w:pStyle w:val="AOBullet"/>
        <w:numPr>
          <w:ilvl w:val="0"/>
          <w:numId w:val="0"/>
        </w:numPr>
        <w:ind w:left="720"/>
        <w:rPr>
          <w:rFonts w:asciiTheme="minorHAnsi" w:hAnsiTheme="minorHAnsi" w:cstheme="minorHAnsi"/>
          <w:szCs w:val="22"/>
        </w:rPr>
      </w:pPr>
      <w:r w:rsidRPr="007B1CC6">
        <w:rPr>
          <w:rFonts w:asciiTheme="minorHAnsi" w:hAnsiTheme="minorHAnsi" w:cstheme="minorHAnsi"/>
          <w:szCs w:val="22"/>
        </w:rPr>
        <w:t xml:space="preserve">- up to a maximum of 0.1% of the share capital at the moment of this </w:t>
      </w:r>
      <w:proofErr w:type="spellStart"/>
      <w:proofErr w:type="gramStart"/>
      <w:r w:rsidRPr="007B1CC6">
        <w:rPr>
          <w:rFonts w:asciiTheme="minorHAnsi" w:hAnsiTheme="minorHAnsi" w:cstheme="minorHAnsi"/>
          <w:szCs w:val="22"/>
        </w:rPr>
        <w:t>decision,for</w:t>
      </w:r>
      <w:proofErr w:type="spellEnd"/>
      <w:proofErr w:type="gramEnd"/>
      <w:r w:rsidRPr="007B1CC6">
        <w:rPr>
          <w:rFonts w:asciiTheme="minorHAnsi" w:hAnsiTheme="minorHAnsi" w:cstheme="minorHAnsi"/>
          <w:szCs w:val="22"/>
        </w:rPr>
        <w:t xml:space="preserve"> the employees and members of the management bodies of Berg Computers SRL. </w:t>
      </w:r>
    </w:p>
    <w:p w14:paraId="08FCCFD9" w14:textId="77777777" w:rsidR="0072192C" w:rsidRPr="007B1CC6" w:rsidRDefault="0072192C" w:rsidP="0072192C">
      <w:pPr>
        <w:widowControl w:val="0"/>
        <w:tabs>
          <w:tab w:val="left" w:pos="360"/>
        </w:tabs>
        <w:jc w:val="both"/>
        <w:rPr>
          <w:rFonts w:eastAsia="Calibri" w:cstheme="minorHAnsi"/>
          <w:color w:val="FF0000"/>
          <w:szCs w:val="22"/>
        </w:rPr>
      </w:pPr>
    </w:p>
    <w:tbl>
      <w:tblPr>
        <w:tblW w:w="3925" w:type="dxa"/>
        <w:jc w:val="center"/>
        <w:tblLayout w:type="fixed"/>
        <w:tblLook w:val="0400" w:firstRow="0" w:lastRow="0" w:firstColumn="0" w:lastColumn="0" w:noHBand="0" w:noVBand="1"/>
      </w:tblPr>
      <w:tblGrid>
        <w:gridCol w:w="1127"/>
        <w:gridCol w:w="1439"/>
        <w:gridCol w:w="1359"/>
      </w:tblGrid>
      <w:tr w:rsidR="0072192C" w:rsidRPr="007B1CC6" w14:paraId="18BBD294" w14:textId="77777777" w:rsidTr="00707E4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5BE5BF2" w14:textId="77777777" w:rsidR="0072192C" w:rsidRPr="007B1CC6" w:rsidRDefault="0072192C" w:rsidP="00707E47">
            <w:pPr>
              <w:pStyle w:val="P68B1DB1-Normal6"/>
              <w:widowControl w:val="0"/>
              <w:tabs>
                <w:tab w:val="left" w:pos="360"/>
              </w:tabs>
              <w:jc w:val="both"/>
              <w:rPr>
                <w:szCs w:val="22"/>
              </w:rPr>
            </w:pPr>
            <w:r w:rsidRPr="007B1CC6">
              <w:rPr>
                <w:szCs w:val="22"/>
              </w:rPr>
              <w:lastRenderedPageBreak/>
              <w:t>FOR</w:t>
            </w:r>
          </w:p>
        </w:tc>
        <w:tc>
          <w:tcPr>
            <w:tcW w:w="1439" w:type="dxa"/>
            <w:tcBorders>
              <w:top w:val="single" w:sz="4" w:space="0" w:color="000000"/>
              <w:left w:val="nil"/>
              <w:bottom w:val="single" w:sz="4" w:space="0" w:color="000000"/>
              <w:right w:val="single" w:sz="4" w:space="0" w:color="000000"/>
            </w:tcBorders>
            <w:vAlign w:val="bottom"/>
          </w:tcPr>
          <w:p w14:paraId="52DA41E2" w14:textId="77777777" w:rsidR="0072192C" w:rsidRPr="007B1CC6" w:rsidRDefault="0072192C" w:rsidP="00707E47">
            <w:pPr>
              <w:pStyle w:val="P68B1DB1-Normal6"/>
              <w:widowControl w:val="0"/>
              <w:tabs>
                <w:tab w:val="left" w:pos="360"/>
              </w:tabs>
              <w:jc w:val="both"/>
              <w:rPr>
                <w:szCs w:val="22"/>
              </w:rPr>
            </w:pPr>
            <w:r w:rsidRPr="007B1CC6">
              <w:rPr>
                <w:szCs w:val="22"/>
              </w:rPr>
              <w:t>AGAINST</w:t>
            </w:r>
          </w:p>
        </w:tc>
        <w:tc>
          <w:tcPr>
            <w:tcW w:w="1359" w:type="dxa"/>
            <w:tcBorders>
              <w:top w:val="single" w:sz="4" w:space="0" w:color="000000"/>
              <w:left w:val="nil"/>
              <w:bottom w:val="single" w:sz="4" w:space="0" w:color="000000"/>
              <w:right w:val="single" w:sz="4" w:space="0" w:color="000000"/>
            </w:tcBorders>
            <w:vAlign w:val="bottom"/>
          </w:tcPr>
          <w:p w14:paraId="1A1E5551" w14:textId="77777777" w:rsidR="0072192C" w:rsidRPr="007B1CC6" w:rsidRDefault="0072192C" w:rsidP="00707E47">
            <w:pPr>
              <w:pStyle w:val="P68B1DB1-Normal6"/>
              <w:widowControl w:val="0"/>
              <w:tabs>
                <w:tab w:val="left" w:pos="360"/>
              </w:tabs>
              <w:jc w:val="both"/>
              <w:rPr>
                <w:szCs w:val="22"/>
              </w:rPr>
            </w:pPr>
            <w:r w:rsidRPr="007B1CC6">
              <w:rPr>
                <w:szCs w:val="22"/>
              </w:rPr>
              <w:t>ABSTAIN</w:t>
            </w:r>
          </w:p>
        </w:tc>
      </w:tr>
      <w:tr w:rsidR="0072192C" w:rsidRPr="007B1CC6" w14:paraId="28A1C286" w14:textId="77777777" w:rsidTr="00707E4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788A3C8C" w14:textId="77777777" w:rsidR="0072192C" w:rsidRPr="007B1CC6" w:rsidRDefault="0072192C" w:rsidP="00707E47">
            <w:pPr>
              <w:pStyle w:val="P68B1DB1-Normal6"/>
              <w:widowControl w:val="0"/>
              <w:tabs>
                <w:tab w:val="left" w:pos="360"/>
              </w:tabs>
              <w:jc w:val="both"/>
              <w:rPr>
                <w:color w:val="FF0000"/>
                <w:szCs w:val="22"/>
              </w:rPr>
            </w:pPr>
            <w:r w:rsidRPr="007B1CC6">
              <w:rPr>
                <w:color w:val="FF0000"/>
                <w:szCs w:val="22"/>
              </w:rPr>
              <w:t> </w:t>
            </w:r>
          </w:p>
        </w:tc>
        <w:tc>
          <w:tcPr>
            <w:tcW w:w="1439" w:type="dxa"/>
            <w:tcBorders>
              <w:top w:val="nil"/>
              <w:left w:val="nil"/>
              <w:bottom w:val="single" w:sz="4" w:space="0" w:color="000000"/>
              <w:right w:val="single" w:sz="4" w:space="0" w:color="000000"/>
            </w:tcBorders>
            <w:vAlign w:val="bottom"/>
          </w:tcPr>
          <w:p w14:paraId="6A41BD52" w14:textId="77777777" w:rsidR="0072192C" w:rsidRPr="007B1CC6" w:rsidRDefault="0072192C" w:rsidP="00707E47">
            <w:pPr>
              <w:pStyle w:val="P68B1DB1-Normal6"/>
              <w:widowControl w:val="0"/>
              <w:tabs>
                <w:tab w:val="left" w:pos="360"/>
              </w:tabs>
              <w:jc w:val="both"/>
              <w:rPr>
                <w:color w:val="FF0000"/>
                <w:szCs w:val="22"/>
              </w:rPr>
            </w:pPr>
            <w:r w:rsidRPr="007B1CC6">
              <w:rPr>
                <w:color w:val="FF0000"/>
                <w:szCs w:val="22"/>
              </w:rPr>
              <w:t> </w:t>
            </w:r>
          </w:p>
        </w:tc>
        <w:tc>
          <w:tcPr>
            <w:tcW w:w="1359" w:type="dxa"/>
            <w:tcBorders>
              <w:top w:val="nil"/>
              <w:left w:val="nil"/>
              <w:bottom w:val="single" w:sz="4" w:space="0" w:color="000000"/>
              <w:right w:val="single" w:sz="4" w:space="0" w:color="000000"/>
            </w:tcBorders>
            <w:vAlign w:val="bottom"/>
          </w:tcPr>
          <w:p w14:paraId="7708D35E" w14:textId="77777777" w:rsidR="0072192C" w:rsidRPr="007B1CC6" w:rsidRDefault="0072192C" w:rsidP="00707E47">
            <w:pPr>
              <w:pStyle w:val="P68B1DB1-Normal6"/>
              <w:widowControl w:val="0"/>
              <w:tabs>
                <w:tab w:val="left" w:pos="360"/>
              </w:tabs>
              <w:jc w:val="both"/>
              <w:rPr>
                <w:color w:val="FF0000"/>
                <w:szCs w:val="22"/>
              </w:rPr>
            </w:pPr>
            <w:r w:rsidRPr="007B1CC6">
              <w:rPr>
                <w:color w:val="FF0000"/>
                <w:szCs w:val="22"/>
              </w:rPr>
              <w:t> </w:t>
            </w:r>
          </w:p>
        </w:tc>
      </w:tr>
    </w:tbl>
    <w:p w14:paraId="31404D2C" w14:textId="77777777" w:rsidR="00C177AE" w:rsidRPr="00C177AE" w:rsidRDefault="00C177AE" w:rsidP="00C177AE">
      <w:pPr>
        <w:spacing w:before="240" w:after="0" w:line="260" w:lineRule="atLeast"/>
        <w:jc w:val="both"/>
        <w:rPr>
          <w:rFonts w:eastAsia="SimSun" w:cstheme="minorHAnsi"/>
          <w:szCs w:val="22"/>
          <w:lang w:val="en-GB" w:eastAsia="en-US"/>
        </w:rPr>
      </w:pPr>
      <w:r w:rsidRPr="00C177AE">
        <w:rPr>
          <w:rFonts w:eastAsia="SimSun" w:cstheme="minorHAnsi"/>
          <w:b/>
          <w:bCs/>
          <w:szCs w:val="22"/>
          <w:lang w:val="en-GB" w:eastAsia="en-US"/>
        </w:rPr>
        <w:t>6.</w:t>
      </w:r>
      <w:r w:rsidRPr="00C177AE">
        <w:rPr>
          <w:rFonts w:eastAsia="SimSun" w:cstheme="minorHAnsi"/>
          <w:szCs w:val="22"/>
          <w:lang w:val="en-GB" w:eastAsia="en-US"/>
        </w:rPr>
        <w:t>Approval of the distribution through the stock option plan program of the repurchased and undistributed shares until the date of this Extraordinary General Meeting, according to the decision of the General Meeting no. 6 of 24.09.2021 and General Assembly decision no. 4 of 07.03.2022, in the maximum number of 9.843.065 shares, which will be offered for the remuneration and loyalty of employees and members of the management bodies of the company, as well as persons occupying such positions within affiliated companies, as follows:</w:t>
      </w:r>
    </w:p>
    <w:p w14:paraId="0ADD70AC" w14:textId="77777777" w:rsidR="00C177AE" w:rsidRPr="00C177AE" w:rsidRDefault="00C177AE" w:rsidP="00C177AE">
      <w:pPr>
        <w:spacing w:before="240" w:after="0" w:line="260" w:lineRule="atLeast"/>
        <w:ind w:left="720"/>
        <w:jc w:val="both"/>
        <w:rPr>
          <w:rFonts w:eastAsia="SimSun" w:cstheme="minorHAnsi"/>
          <w:szCs w:val="22"/>
          <w:lang w:val="en-GB" w:eastAsia="en-US"/>
        </w:rPr>
      </w:pPr>
      <w:r w:rsidRPr="00C177AE">
        <w:rPr>
          <w:rFonts w:eastAsia="SimSun" w:cstheme="minorHAnsi"/>
          <w:szCs w:val="22"/>
          <w:lang w:val="en-GB" w:eastAsia="en-US"/>
        </w:rPr>
        <w:t xml:space="preserve">- up to a maximum of 0.13% of the share capital </w:t>
      </w:r>
      <w:proofErr w:type="gramStart"/>
      <w:r w:rsidRPr="00C177AE">
        <w:rPr>
          <w:rFonts w:eastAsia="SimSun" w:cstheme="minorHAnsi"/>
          <w:szCs w:val="22"/>
          <w:lang w:val="en-GB" w:eastAsia="en-US"/>
        </w:rPr>
        <w:t>at the moment</w:t>
      </w:r>
      <w:proofErr w:type="gramEnd"/>
      <w:r w:rsidRPr="00C177AE">
        <w:rPr>
          <w:rFonts w:eastAsia="SimSun" w:cstheme="minorHAnsi"/>
          <w:szCs w:val="22"/>
          <w:lang w:val="en-GB" w:eastAsia="en-US"/>
        </w:rPr>
        <w:t xml:space="preserve"> of this decision, for the employees and members of the management bodies of </w:t>
      </w:r>
      <w:r w:rsidRPr="00C177AE">
        <w:rPr>
          <w:rFonts w:ascii="Times New Roman" w:eastAsia="SimSun" w:hAnsi="Times New Roman" w:cstheme="minorHAnsi"/>
          <w:bCs/>
          <w:szCs w:val="22"/>
          <w:lang w:val="en-GB" w:eastAsia="en-US"/>
        </w:rPr>
        <w:t xml:space="preserve">UCMS Group </w:t>
      </w:r>
      <w:proofErr w:type="spellStart"/>
      <w:r w:rsidRPr="00C177AE">
        <w:rPr>
          <w:rFonts w:ascii="Times New Roman" w:eastAsia="SimSun" w:hAnsi="Times New Roman" w:cstheme="minorHAnsi"/>
          <w:bCs/>
          <w:szCs w:val="22"/>
          <w:lang w:val="en-GB" w:eastAsia="en-US"/>
        </w:rPr>
        <w:t>România</w:t>
      </w:r>
      <w:proofErr w:type="spellEnd"/>
      <w:r w:rsidRPr="00C177AE">
        <w:rPr>
          <w:rFonts w:ascii="Times New Roman" w:eastAsia="SimSun" w:hAnsi="Times New Roman" w:cstheme="minorHAnsi"/>
          <w:bCs/>
          <w:szCs w:val="22"/>
          <w:lang w:val="en-GB" w:eastAsia="en-US"/>
        </w:rPr>
        <w:t xml:space="preserve"> S.R.L</w:t>
      </w:r>
      <w:r w:rsidRPr="00C177AE">
        <w:rPr>
          <w:rFonts w:eastAsia="SimSun" w:cstheme="minorHAnsi"/>
          <w:szCs w:val="22"/>
          <w:lang w:val="en-GB" w:eastAsia="en-US"/>
        </w:rPr>
        <w:t xml:space="preserve">. and </w:t>
      </w:r>
    </w:p>
    <w:p w14:paraId="6C38283C" w14:textId="33A78120" w:rsidR="00C177AE" w:rsidRDefault="00C177AE" w:rsidP="00C177AE">
      <w:pPr>
        <w:spacing w:before="240" w:after="0" w:line="260" w:lineRule="atLeast"/>
        <w:ind w:left="720"/>
        <w:jc w:val="both"/>
        <w:rPr>
          <w:rFonts w:eastAsia="SimSun" w:cstheme="minorHAnsi"/>
          <w:szCs w:val="22"/>
          <w:lang w:val="en-GB" w:eastAsia="en-US"/>
        </w:rPr>
      </w:pPr>
      <w:r w:rsidRPr="00C177AE">
        <w:rPr>
          <w:rFonts w:eastAsia="SimSun" w:cstheme="minorHAnsi"/>
          <w:szCs w:val="22"/>
          <w:lang w:val="en-GB" w:eastAsia="en-US"/>
        </w:rPr>
        <w:t xml:space="preserve">- up to a maximum of 0.05% of the share capital at the moment of this </w:t>
      </w:r>
      <w:proofErr w:type="spellStart"/>
      <w:proofErr w:type="gramStart"/>
      <w:r w:rsidRPr="00C177AE">
        <w:rPr>
          <w:rFonts w:eastAsia="SimSun" w:cstheme="minorHAnsi"/>
          <w:szCs w:val="22"/>
          <w:lang w:val="en-GB" w:eastAsia="en-US"/>
        </w:rPr>
        <w:t>decision,for</w:t>
      </w:r>
      <w:proofErr w:type="spellEnd"/>
      <w:proofErr w:type="gramEnd"/>
      <w:r w:rsidRPr="00C177AE">
        <w:rPr>
          <w:rFonts w:eastAsia="SimSun" w:cstheme="minorHAnsi"/>
          <w:szCs w:val="22"/>
          <w:lang w:val="en-GB" w:eastAsia="en-US"/>
        </w:rPr>
        <w:t xml:space="preserve"> the employees and members of the management bodies of SAS Fleet Tracking   SRL. </w:t>
      </w:r>
    </w:p>
    <w:p w14:paraId="3C1188E9" w14:textId="77777777" w:rsidR="00C177AE" w:rsidRPr="00C177AE" w:rsidRDefault="00C177AE" w:rsidP="00C177AE">
      <w:pPr>
        <w:spacing w:before="240" w:after="0" w:line="260" w:lineRule="atLeast"/>
        <w:ind w:left="720"/>
        <w:jc w:val="both"/>
        <w:rPr>
          <w:rFonts w:eastAsia="SimSun" w:cstheme="minorHAnsi"/>
          <w:szCs w:val="22"/>
          <w:lang w:val="en-GB" w:eastAsia="en-US"/>
        </w:rPr>
      </w:pPr>
    </w:p>
    <w:p w14:paraId="60B04E71" w14:textId="07BE15C9" w:rsidR="0072192C" w:rsidRDefault="00C177AE" w:rsidP="00C177AE">
      <w:pPr>
        <w:widowControl w:val="0"/>
        <w:tabs>
          <w:tab w:val="left" w:pos="720"/>
        </w:tabs>
        <w:ind w:left="720" w:hanging="360"/>
        <w:jc w:val="both"/>
        <w:rPr>
          <w:rFonts w:eastAsia="Calibri" w:cstheme="minorHAnsi"/>
          <w:color w:val="FF0000"/>
          <w:szCs w:val="22"/>
        </w:rPr>
      </w:pPr>
      <w:r>
        <w:rPr>
          <w:rFonts w:cstheme="minorHAnsi"/>
          <w:szCs w:val="22"/>
          <w:lang w:eastAsia="en-US"/>
        </w:rPr>
        <w:tab/>
      </w:r>
      <w:r w:rsidRPr="00C177AE">
        <w:rPr>
          <w:rFonts w:cstheme="minorHAnsi"/>
          <w:szCs w:val="22"/>
          <w:lang w:eastAsia="en-US"/>
        </w:rPr>
        <w:t>-</w:t>
      </w:r>
      <w:r w:rsidRPr="00C177AE">
        <w:rPr>
          <w:szCs w:val="22"/>
          <w:lang w:eastAsia="en-US"/>
        </w:rPr>
        <w:t xml:space="preserve"> </w:t>
      </w:r>
      <w:r w:rsidRPr="00C177AE">
        <w:rPr>
          <w:rFonts w:cstheme="minorHAnsi"/>
          <w:szCs w:val="22"/>
          <w:lang w:eastAsia="en-US"/>
        </w:rPr>
        <w:t xml:space="preserve">up to a maximum of 0.9% of the share capital </w:t>
      </w:r>
      <w:proofErr w:type="gramStart"/>
      <w:r w:rsidRPr="00C177AE">
        <w:rPr>
          <w:rFonts w:cstheme="minorHAnsi"/>
          <w:szCs w:val="22"/>
          <w:lang w:eastAsia="en-US"/>
        </w:rPr>
        <w:t>at the moment</w:t>
      </w:r>
      <w:proofErr w:type="gramEnd"/>
      <w:r w:rsidRPr="00C177AE">
        <w:rPr>
          <w:rFonts w:cstheme="minorHAnsi"/>
          <w:szCs w:val="22"/>
          <w:lang w:eastAsia="en-US"/>
        </w:rPr>
        <w:t xml:space="preserve"> of this Decision, for the employees and members of the management bodies of the companies to be acquired by Arobs Transilvania Software SA until 28.04.2023.</w:t>
      </w:r>
    </w:p>
    <w:p w14:paraId="6EC74228" w14:textId="6D41DAFC" w:rsidR="00C714CA" w:rsidRDefault="00C714CA" w:rsidP="0072192C">
      <w:pPr>
        <w:widowControl w:val="0"/>
        <w:tabs>
          <w:tab w:val="left" w:pos="360"/>
        </w:tabs>
        <w:jc w:val="both"/>
        <w:rPr>
          <w:rFonts w:eastAsia="Calibri" w:cstheme="minorHAnsi"/>
          <w:color w:val="FF0000"/>
          <w:szCs w:val="22"/>
        </w:rPr>
      </w:pPr>
    </w:p>
    <w:tbl>
      <w:tblPr>
        <w:tblW w:w="3925" w:type="dxa"/>
        <w:jc w:val="center"/>
        <w:tblLayout w:type="fixed"/>
        <w:tblLook w:val="0400" w:firstRow="0" w:lastRow="0" w:firstColumn="0" w:lastColumn="0" w:noHBand="0" w:noVBand="1"/>
      </w:tblPr>
      <w:tblGrid>
        <w:gridCol w:w="1127"/>
        <w:gridCol w:w="1439"/>
        <w:gridCol w:w="1359"/>
      </w:tblGrid>
      <w:tr w:rsidR="00C714CA" w:rsidRPr="00344DAB" w14:paraId="0BD98824" w14:textId="77777777" w:rsidTr="00FC7EDE">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05B2DB6" w14:textId="77777777" w:rsidR="00C714CA" w:rsidRPr="00344DAB" w:rsidRDefault="00C714CA" w:rsidP="00FC7EDE">
            <w:pPr>
              <w:pStyle w:val="P68B1DB1-Normal6"/>
              <w:widowControl w:val="0"/>
              <w:tabs>
                <w:tab w:val="left" w:pos="360"/>
              </w:tabs>
              <w:jc w:val="both"/>
            </w:pPr>
            <w:r w:rsidRPr="00344DAB">
              <w:t>FOR</w:t>
            </w:r>
          </w:p>
        </w:tc>
        <w:tc>
          <w:tcPr>
            <w:tcW w:w="1439" w:type="dxa"/>
            <w:tcBorders>
              <w:top w:val="single" w:sz="4" w:space="0" w:color="000000"/>
              <w:left w:val="nil"/>
              <w:bottom w:val="single" w:sz="4" w:space="0" w:color="000000"/>
              <w:right w:val="single" w:sz="4" w:space="0" w:color="000000"/>
            </w:tcBorders>
            <w:vAlign w:val="bottom"/>
          </w:tcPr>
          <w:p w14:paraId="14F54A6E" w14:textId="77777777" w:rsidR="00C714CA" w:rsidRPr="00344DAB" w:rsidRDefault="00C714CA" w:rsidP="00FC7EDE">
            <w:pPr>
              <w:pStyle w:val="P68B1DB1-Normal6"/>
              <w:widowControl w:val="0"/>
              <w:tabs>
                <w:tab w:val="left" w:pos="360"/>
              </w:tabs>
              <w:jc w:val="both"/>
            </w:pPr>
            <w:r w:rsidRPr="00344DAB">
              <w:t>AGAINST</w:t>
            </w:r>
          </w:p>
        </w:tc>
        <w:tc>
          <w:tcPr>
            <w:tcW w:w="1359" w:type="dxa"/>
            <w:tcBorders>
              <w:top w:val="single" w:sz="4" w:space="0" w:color="000000"/>
              <w:left w:val="nil"/>
              <w:bottom w:val="single" w:sz="4" w:space="0" w:color="000000"/>
              <w:right w:val="single" w:sz="4" w:space="0" w:color="000000"/>
            </w:tcBorders>
            <w:vAlign w:val="bottom"/>
          </w:tcPr>
          <w:p w14:paraId="213510FD" w14:textId="77777777" w:rsidR="00C714CA" w:rsidRPr="00344DAB" w:rsidRDefault="00C714CA" w:rsidP="00FC7EDE">
            <w:pPr>
              <w:pStyle w:val="P68B1DB1-Normal6"/>
              <w:widowControl w:val="0"/>
              <w:tabs>
                <w:tab w:val="left" w:pos="360"/>
              </w:tabs>
              <w:jc w:val="both"/>
            </w:pPr>
            <w:r w:rsidRPr="00344DAB">
              <w:t>ABSTAIN</w:t>
            </w:r>
          </w:p>
        </w:tc>
      </w:tr>
      <w:tr w:rsidR="00C714CA" w:rsidRPr="00BA5464" w14:paraId="2C05C854" w14:textId="77777777" w:rsidTr="00FC7EDE">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33487278" w14:textId="77777777" w:rsidR="00C714CA" w:rsidRPr="00BA5464" w:rsidRDefault="00C714CA" w:rsidP="00FC7EDE">
            <w:pPr>
              <w:pStyle w:val="P68B1DB1-Normal6"/>
              <w:widowControl w:val="0"/>
              <w:tabs>
                <w:tab w:val="left" w:pos="360"/>
              </w:tabs>
              <w:jc w:val="both"/>
              <w:rPr>
                <w:color w:val="FF0000"/>
              </w:rPr>
            </w:pPr>
            <w:r w:rsidRPr="00BA5464">
              <w:rPr>
                <w:color w:val="FF0000"/>
              </w:rPr>
              <w:t> </w:t>
            </w:r>
          </w:p>
        </w:tc>
        <w:tc>
          <w:tcPr>
            <w:tcW w:w="1439" w:type="dxa"/>
            <w:tcBorders>
              <w:top w:val="nil"/>
              <w:left w:val="nil"/>
              <w:bottom w:val="single" w:sz="4" w:space="0" w:color="000000"/>
              <w:right w:val="single" w:sz="4" w:space="0" w:color="000000"/>
            </w:tcBorders>
            <w:vAlign w:val="bottom"/>
          </w:tcPr>
          <w:p w14:paraId="7D5C3191" w14:textId="77777777" w:rsidR="00C714CA" w:rsidRPr="00BA5464" w:rsidRDefault="00C714CA" w:rsidP="00FC7EDE">
            <w:pPr>
              <w:pStyle w:val="P68B1DB1-Normal6"/>
              <w:widowControl w:val="0"/>
              <w:tabs>
                <w:tab w:val="left" w:pos="360"/>
              </w:tabs>
              <w:jc w:val="both"/>
              <w:rPr>
                <w:color w:val="FF0000"/>
              </w:rPr>
            </w:pPr>
            <w:r w:rsidRPr="00BA5464">
              <w:rPr>
                <w:color w:val="FF0000"/>
              </w:rPr>
              <w:t> </w:t>
            </w:r>
          </w:p>
        </w:tc>
        <w:tc>
          <w:tcPr>
            <w:tcW w:w="1359" w:type="dxa"/>
            <w:tcBorders>
              <w:top w:val="nil"/>
              <w:left w:val="nil"/>
              <w:bottom w:val="single" w:sz="4" w:space="0" w:color="000000"/>
              <w:right w:val="single" w:sz="4" w:space="0" w:color="000000"/>
            </w:tcBorders>
            <w:vAlign w:val="bottom"/>
          </w:tcPr>
          <w:p w14:paraId="54E68EEC" w14:textId="77777777" w:rsidR="00C714CA" w:rsidRPr="00BA5464" w:rsidRDefault="00C714CA" w:rsidP="00FC7EDE">
            <w:pPr>
              <w:pStyle w:val="P68B1DB1-Normal6"/>
              <w:widowControl w:val="0"/>
              <w:tabs>
                <w:tab w:val="left" w:pos="360"/>
              </w:tabs>
              <w:jc w:val="both"/>
              <w:rPr>
                <w:color w:val="FF0000"/>
              </w:rPr>
            </w:pPr>
            <w:r w:rsidRPr="00BA5464">
              <w:rPr>
                <w:color w:val="FF0000"/>
              </w:rPr>
              <w:t> </w:t>
            </w:r>
          </w:p>
        </w:tc>
      </w:tr>
    </w:tbl>
    <w:p w14:paraId="127AE977" w14:textId="77777777" w:rsidR="00C714CA" w:rsidRPr="007B1CC6" w:rsidRDefault="00C714CA" w:rsidP="0072192C">
      <w:pPr>
        <w:widowControl w:val="0"/>
        <w:tabs>
          <w:tab w:val="left" w:pos="360"/>
        </w:tabs>
        <w:jc w:val="both"/>
        <w:rPr>
          <w:rFonts w:eastAsia="Calibri" w:cstheme="minorHAnsi"/>
          <w:color w:val="FF0000"/>
          <w:szCs w:val="22"/>
        </w:rPr>
      </w:pPr>
    </w:p>
    <w:p w14:paraId="66BE34FE" w14:textId="1755D9EA" w:rsidR="0072192C" w:rsidRPr="007B1CC6" w:rsidRDefault="007C1F71" w:rsidP="0072192C">
      <w:pPr>
        <w:pStyle w:val="AOBullet"/>
        <w:numPr>
          <w:ilvl w:val="0"/>
          <w:numId w:val="0"/>
        </w:numPr>
        <w:rPr>
          <w:rFonts w:asciiTheme="minorHAnsi" w:hAnsiTheme="minorHAnsi" w:cstheme="minorHAnsi"/>
          <w:szCs w:val="22"/>
        </w:rPr>
      </w:pPr>
      <w:r>
        <w:rPr>
          <w:rFonts w:asciiTheme="minorHAnsi" w:hAnsiTheme="minorHAnsi" w:cstheme="minorHAnsi"/>
          <w:b/>
          <w:bCs/>
          <w:szCs w:val="22"/>
        </w:rPr>
        <w:t>7</w:t>
      </w:r>
      <w:r w:rsidR="0072192C" w:rsidRPr="007B1CC6">
        <w:rPr>
          <w:rFonts w:asciiTheme="minorHAnsi" w:hAnsiTheme="minorHAnsi" w:cstheme="minorHAnsi"/>
          <w:b/>
          <w:bCs/>
          <w:szCs w:val="22"/>
        </w:rPr>
        <w:t>.</w:t>
      </w:r>
      <w:r w:rsidR="0072192C" w:rsidRPr="007B1CC6">
        <w:rPr>
          <w:rFonts w:asciiTheme="minorHAnsi" w:hAnsiTheme="minorHAnsi" w:cstheme="minorHAnsi"/>
          <w:szCs w:val="22"/>
        </w:rPr>
        <w:t>The Board of Directors will be empowered to adopt all and any of the necessary measures and to fulfill all the formalities required for the approval and implementation of the "stock option plan" established by the decision of The Extraordinary General Meeting of shareholders no. 4 of 23.08.2021, such as, but not limited to: (I) determining the criteria based on which the shares of the directors and staff of the company / affiliated companies will be granted, (ii) determining the positions in the organization chart for which the "stock option plan" program will be applicable; (iii) the conditions for acquiring shares; (iv) drawing up and publishing information documents under the law; (v) the actual transfer of shares from the company, in favor of employees and members of the management bodies of the company / affiliated companies etc.</w:t>
      </w:r>
    </w:p>
    <w:p w14:paraId="2A03DC5A" w14:textId="77777777" w:rsidR="0072192C" w:rsidRPr="007B1CC6" w:rsidRDefault="0072192C" w:rsidP="0072192C">
      <w:pPr>
        <w:widowControl w:val="0"/>
        <w:tabs>
          <w:tab w:val="left" w:pos="360"/>
        </w:tabs>
        <w:jc w:val="both"/>
        <w:rPr>
          <w:rFonts w:eastAsia="Calibri" w:cstheme="minorHAnsi"/>
          <w:color w:val="FF0000"/>
          <w:szCs w:val="22"/>
        </w:rPr>
      </w:pPr>
    </w:p>
    <w:tbl>
      <w:tblPr>
        <w:tblW w:w="3925" w:type="dxa"/>
        <w:jc w:val="center"/>
        <w:tblLayout w:type="fixed"/>
        <w:tblLook w:val="0400" w:firstRow="0" w:lastRow="0" w:firstColumn="0" w:lastColumn="0" w:noHBand="0" w:noVBand="1"/>
      </w:tblPr>
      <w:tblGrid>
        <w:gridCol w:w="1127"/>
        <w:gridCol w:w="1439"/>
        <w:gridCol w:w="1359"/>
      </w:tblGrid>
      <w:tr w:rsidR="0072192C" w:rsidRPr="007B1CC6" w14:paraId="6ADFF75A" w14:textId="77777777" w:rsidTr="00707E4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712927A2" w14:textId="77777777" w:rsidR="0072192C" w:rsidRPr="007B1CC6" w:rsidRDefault="0072192C" w:rsidP="00707E47">
            <w:pPr>
              <w:pStyle w:val="P68B1DB1-Normal6"/>
              <w:widowControl w:val="0"/>
              <w:tabs>
                <w:tab w:val="left" w:pos="360"/>
              </w:tabs>
              <w:jc w:val="both"/>
              <w:rPr>
                <w:szCs w:val="22"/>
              </w:rPr>
            </w:pPr>
            <w:r w:rsidRPr="007B1CC6">
              <w:rPr>
                <w:szCs w:val="22"/>
              </w:rPr>
              <w:t>FOR</w:t>
            </w:r>
          </w:p>
        </w:tc>
        <w:tc>
          <w:tcPr>
            <w:tcW w:w="1439" w:type="dxa"/>
            <w:tcBorders>
              <w:top w:val="single" w:sz="4" w:space="0" w:color="000000"/>
              <w:left w:val="nil"/>
              <w:bottom w:val="single" w:sz="4" w:space="0" w:color="000000"/>
              <w:right w:val="single" w:sz="4" w:space="0" w:color="000000"/>
            </w:tcBorders>
            <w:vAlign w:val="bottom"/>
          </w:tcPr>
          <w:p w14:paraId="52E261DE" w14:textId="77777777" w:rsidR="0072192C" w:rsidRPr="007B1CC6" w:rsidRDefault="0072192C" w:rsidP="00707E47">
            <w:pPr>
              <w:pStyle w:val="P68B1DB1-Normal6"/>
              <w:widowControl w:val="0"/>
              <w:tabs>
                <w:tab w:val="left" w:pos="360"/>
              </w:tabs>
              <w:jc w:val="both"/>
              <w:rPr>
                <w:szCs w:val="22"/>
              </w:rPr>
            </w:pPr>
            <w:r w:rsidRPr="007B1CC6">
              <w:rPr>
                <w:szCs w:val="22"/>
              </w:rPr>
              <w:t>AGAINST</w:t>
            </w:r>
          </w:p>
        </w:tc>
        <w:tc>
          <w:tcPr>
            <w:tcW w:w="1359" w:type="dxa"/>
            <w:tcBorders>
              <w:top w:val="single" w:sz="4" w:space="0" w:color="000000"/>
              <w:left w:val="nil"/>
              <w:bottom w:val="single" w:sz="4" w:space="0" w:color="000000"/>
              <w:right w:val="single" w:sz="4" w:space="0" w:color="000000"/>
            </w:tcBorders>
            <w:vAlign w:val="bottom"/>
          </w:tcPr>
          <w:p w14:paraId="51D170C4" w14:textId="77777777" w:rsidR="0072192C" w:rsidRPr="007B1CC6" w:rsidRDefault="0072192C" w:rsidP="00707E47">
            <w:pPr>
              <w:pStyle w:val="P68B1DB1-Normal6"/>
              <w:widowControl w:val="0"/>
              <w:tabs>
                <w:tab w:val="left" w:pos="360"/>
              </w:tabs>
              <w:jc w:val="both"/>
              <w:rPr>
                <w:szCs w:val="22"/>
              </w:rPr>
            </w:pPr>
            <w:r w:rsidRPr="007B1CC6">
              <w:rPr>
                <w:szCs w:val="22"/>
              </w:rPr>
              <w:t>ABSTAIN</w:t>
            </w:r>
          </w:p>
        </w:tc>
      </w:tr>
      <w:tr w:rsidR="0072192C" w:rsidRPr="007B1CC6" w14:paraId="070C170D" w14:textId="77777777" w:rsidTr="00707E4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D2123F8" w14:textId="77777777" w:rsidR="0072192C" w:rsidRPr="007B1CC6" w:rsidRDefault="0072192C" w:rsidP="00707E47">
            <w:pPr>
              <w:pStyle w:val="P68B1DB1-Normal6"/>
              <w:widowControl w:val="0"/>
              <w:tabs>
                <w:tab w:val="left" w:pos="360"/>
              </w:tabs>
              <w:jc w:val="both"/>
              <w:rPr>
                <w:color w:val="FF0000"/>
                <w:szCs w:val="22"/>
              </w:rPr>
            </w:pPr>
            <w:r w:rsidRPr="007B1CC6">
              <w:rPr>
                <w:color w:val="FF0000"/>
                <w:szCs w:val="22"/>
              </w:rPr>
              <w:t> </w:t>
            </w:r>
          </w:p>
        </w:tc>
        <w:tc>
          <w:tcPr>
            <w:tcW w:w="1439" w:type="dxa"/>
            <w:tcBorders>
              <w:top w:val="nil"/>
              <w:left w:val="nil"/>
              <w:bottom w:val="single" w:sz="4" w:space="0" w:color="000000"/>
              <w:right w:val="single" w:sz="4" w:space="0" w:color="000000"/>
            </w:tcBorders>
            <w:vAlign w:val="bottom"/>
          </w:tcPr>
          <w:p w14:paraId="6B6DA6B3" w14:textId="77777777" w:rsidR="0072192C" w:rsidRPr="007B1CC6" w:rsidRDefault="0072192C" w:rsidP="00707E47">
            <w:pPr>
              <w:pStyle w:val="P68B1DB1-Normal6"/>
              <w:widowControl w:val="0"/>
              <w:tabs>
                <w:tab w:val="left" w:pos="360"/>
              </w:tabs>
              <w:jc w:val="both"/>
              <w:rPr>
                <w:color w:val="FF0000"/>
                <w:szCs w:val="22"/>
              </w:rPr>
            </w:pPr>
            <w:r w:rsidRPr="007B1CC6">
              <w:rPr>
                <w:color w:val="FF0000"/>
                <w:szCs w:val="22"/>
              </w:rPr>
              <w:t> </w:t>
            </w:r>
          </w:p>
        </w:tc>
        <w:tc>
          <w:tcPr>
            <w:tcW w:w="1359" w:type="dxa"/>
            <w:tcBorders>
              <w:top w:val="nil"/>
              <w:left w:val="nil"/>
              <w:bottom w:val="single" w:sz="4" w:space="0" w:color="000000"/>
              <w:right w:val="single" w:sz="4" w:space="0" w:color="000000"/>
            </w:tcBorders>
            <w:vAlign w:val="bottom"/>
          </w:tcPr>
          <w:p w14:paraId="68A11769" w14:textId="77777777" w:rsidR="0072192C" w:rsidRPr="007B1CC6" w:rsidRDefault="0072192C" w:rsidP="00707E47">
            <w:pPr>
              <w:pStyle w:val="P68B1DB1-Normal6"/>
              <w:widowControl w:val="0"/>
              <w:tabs>
                <w:tab w:val="left" w:pos="360"/>
              </w:tabs>
              <w:jc w:val="both"/>
              <w:rPr>
                <w:color w:val="FF0000"/>
                <w:szCs w:val="22"/>
              </w:rPr>
            </w:pPr>
            <w:r w:rsidRPr="007B1CC6">
              <w:rPr>
                <w:color w:val="FF0000"/>
                <w:szCs w:val="22"/>
              </w:rPr>
              <w:t> </w:t>
            </w:r>
          </w:p>
        </w:tc>
      </w:tr>
    </w:tbl>
    <w:p w14:paraId="75DD0385" w14:textId="77777777" w:rsidR="0072192C" w:rsidRPr="007B1CC6" w:rsidRDefault="0072192C" w:rsidP="0072192C">
      <w:pPr>
        <w:widowControl w:val="0"/>
        <w:tabs>
          <w:tab w:val="left" w:pos="360"/>
        </w:tabs>
        <w:jc w:val="both"/>
        <w:rPr>
          <w:rFonts w:eastAsia="Calibri" w:cstheme="minorHAnsi"/>
          <w:color w:val="FF0000"/>
          <w:szCs w:val="22"/>
        </w:rPr>
      </w:pPr>
    </w:p>
    <w:p w14:paraId="3ADCEF31" w14:textId="2D507A2B" w:rsidR="0072192C" w:rsidRPr="007B1CC6" w:rsidRDefault="007C1F71" w:rsidP="0072192C">
      <w:pPr>
        <w:pStyle w:val="AOBullet"/>
        <w:numPr>
          <w:ilvl w:val="0"/>
          <w:numId w:val="0"/>
        </w:numPr>
        <w:rPr>
          <w:rFonts w:asciiTheme="minorHAnsi" w:hAnsiTheme="minorHAnsi" w:cstheme="minorHAnsi"/>
          <w:szCs w:val="22"/>
        </w:rPr>
      </w:pPr>
      <w:r>
        <w:rPr>
          <w:rFonts w:asciiTheme="minorHAnsi" w:hAnsiTheme="minorHAnsi" w:cstheme="minorHAnsi"/>
          <w:b/>
          <w:bCs/>
          <w:szCs w:val="22"/>
        </w:rPr>
        <w:lastRenderedPageBreak/>
        <w:t>8</w:t>
      </w:r>
      <w:r w:rsidR="0072192C" w:rsidRPr="007B1CC6">
        <w:rPr>
          <w:rFonts w:asciiTheme="minorHAnsi" w:hAnsiTheme="minorHAnsi" w:cstheme="minorHAnsi"/>
          <w:b/>
          <w:bCs/>
          <w:szCs w:val="22"/>
        </w:rPr>
        <w:t>.</w:t>
      </w:r>
      <w:r w:rsidR="0072192C" w:rsidRPr="007B1CC6">
        <w:rPr>
          <w:rFonts w:asciiTheme="minorHAnsi" w:hAnsiTheme="minorHAnsi" w:cstheme="minorHAnsi"/>
          <w:szCs w:val="22"/>
        </w:rPr>
        <w:t>Establishing the date of 17.08.2022 as a registration date for identifying the shareholders on whom the effects of the decisions adopted by the EGMS are reflected, in accordance with the provisions of art. 87 (1) of law no. 24/2017 and the date of 16.08.2022 as” ex-date" calculated in accordance with the provisions of art. 2 para. (2) lit. (l) of regulation no. 5/2018.</w:t>
      </w:r>
    </w:p>
    <w:p w14:paraId="48D0F79A" w14:textId="77777777" w:rsidR="0072192C" w:rsidRPr="007B1CC6" w:rsidRDefault="0072192C" w:rsidP="0072192C">
      <w:pPr>
        <w:widowControl w:val="0"/>
        <w:tabs>
          <w:tab w:val="left" w:pos="360"/>
        </w:tabs>
        <w:jc w:val="both"/>
        <w:rPr>
          <w:rFonts w:eastAsia="Calibri" w:cstheme="minorHAnsi"/>
          <w:color w:val="FF0000"/>
          <w:szCs w:val="22"/>
        </w:rPr>
      </w:pPr>
    </w:p>
    <w:tbl>
      <w:tblPr>
        <w:tblW w:w="3925" w:type="dxa"/>
        <w:jc w:val="center"/>
        <w:tblLayout w:type="fixed"/>
        <w:tblLook w:val="0400" w:firstRow="0" w:lastRow="0" w:firstColumn="0" w:lastColumn="0" w:noHBand="0" w:noVBand="1"/>
      </w:tblPr>
      <w:tblGrid>
        <w:gridCol w:w="1127"/>
        <w:gridCol w:w="1439"/>
        <w:gridCol w:w="1359"/>
      </w:tblGrid>
      <w:tr w:rsidR="0072192C" w:rsidRPr="007B1CC6" w14:paraId="7104B261" w14:textId="77777777" w:rsidTr="00707E4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3B7AFC1" w14:textId="77777777" w:rsidR="0072192C" w:rsidRPr="007B1CC6" w:rsidRDefault="0072192C" w:rsidP="00707E47">
            <w:pPr>
              <w:pStyle w:val="P68B1DB1-Normal6"/>
              <w:widowControl w:val="0"/>
              <w:tabs>
                <w:tab w:val="left" w:pos="360"/>
              </w:tabs>
              <w:jc w:val="both"/>
              <w:rPr>
                <w:szCs w:val="22"/>
              </w:rPr>
            </w:pPr>
            <w:r w:rsidRPr="007B1CC6">
              <w:rPr>
                <w:szCs w:val="22"/>
              </w:rPr>
              <w:t>FOR</w:t>
            </w:r>
          </w:p>
        </w:tc>
        <w:tc>
          <w:tcPr>
            <w:tcW w:w="1439" w:type="dxa"/>
            <w:tcBorders>
              <w:top w:val="single" w:sz="4" w:space="0" w:color="000000"/>
              <w:left w:val="nil"/>
              <w:bottom w:val="single" w:sz="4" w:space="0" w:color="000000"/>
              <w:right w:val="single" w:sz="4" w:space="0" w:color="000000"/>
            </w:tcBorders>
            <w:vAlign w:val="bottom"/>
          </w:tcPr>
          <w:p w14:paraId="08DE4CAB" w14:textId="77777777" w:rsidR="0072192C" w:rsidRPr="007B1CC6" w:rsidRDefault="0072192C" w:rsidP="00707E47">
            <w:pPr>
              <w:pStyle w:val="P68B1DB1-Normal6"/>
              <w:widowControl w:val="0"/>
              <w:tabs>
                <w:tab w:val="left" w:pos="360"/>
              </w:tabs>
              <w:jc w:val="both"/>
              <w:rPr>
                <w:szCs w:val="22"/>
              </w:rPr>
            </w:pPr>
            <w:r w:rsidRPr="007B1CC6">
              <w:rPr>
                <w:szCs w:val="22"/>
              </w:rPr>
              <w:t>AGAINST</w:t>
            </w:r>
          </w:p>
        </w:tc>
        <w:tc>
          <w:tcPr>
            <w:tcW w:w="1359" w:type="dxa"/>
            <w:tcBorders>
              <w:top w:val="single" w:sz="4" w:space="0" w:color="000000"/>
              <w:left w:val="nil"/>
              <w:bottom w:val="single" w:sz="4" w:space="0" w:color="000000"/>
              <w:right w:val="single" w:sz="4" w:space="0" w:color="000000"/>
            </w:tcBorders>
            <w:vAlign w:val="bottom"/>
          </w:tcPr>
          <w:p w14:paraId="532FEF85" w14:textId="77777777" w:rsidR="0072192C" w:rsidRPr="007B1CC6" w:rsidRDefault="0072192C" w:rsidP="00707E47">
            <w:pPr>
              <w:pStyle w:val="P68B1DB1-Normal6"/>
              <w:widowControl w:val="0"/>
              <w:tabs>
                <w:tab w:val="left" w:pos="360"/>
              </w:tabs>
              <w:jc w:val="both"/>
              <w:rPr>
                <w:szCs w:val="22"/>
              </w:rPr>
            </w:pPr>
            <w:r w:rsidRPr="007B1CC6">
              <w:rPr>
                <w:szCs w:val="22"/>
              </w:rPr>
              <w:t>ABSTAIN</w:t>
            </w:r>
          </w:p>
        </w:tc>
      </w:tr>
      <w:tr w:rsidR="0072192C" w:rsidRPr="007B1CC6" w14:paraId="7F48DEBD" w14:textId="77777777" w:rsidTr="00707E4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5C3C371C" w14:textId="77777777" w:rsidR="0072192C" w:rsidRPr="007B1CC6" w:rsidRDefault="0072192C" w:rsidP="00707E47">
            <w:pPr>
              <w:pStyle w:val="P68B1DB1-Normal6"/>
              <w:widowControl w:val="0"/>
              <w:tabs>
                <w:tab w:val="left" w:pos="360"/>
              </w:tabs>
              <w:jc w:val="both"/>
              <w:rPr>
                <w:color w:val="FF0000"/>
                <w:szCs w:val="22"/>
              </w:rPr>
            </w:pPr>
            <w:r w:rsidRPr="007B1CC6">
              <w:rPr>
                <w:color w:val="FF0000"/>
                <w:szCs w:val="22"/>
              </w:rPr>
              <w:t> </w:t>
            </w:r>
          </w:p>
        </w:tc>
        <w:tc>
          <w:tcPr>
            <w:tcW w:w="1439" w:type="dxa"/>
            <w:tcBorders>
              <w:top w:val="nil"/>
              <w:left w:val="nil"/>
              <w:bottom w:val="single" w:sz="4" w:space="0" w:color="000000"/>
              <w:right w:val="single" w:sz="4" w:space="0" w:color="000000"/>
            </w:tcBorders>
            <w:vAlign w:val="bottom"/>
          </w:tcPr>
          <w:p w14:paraId="0D1B2164" w14:textId="77777777" w:rsidR="0072192C" w:rsidRPr="007B1CC6" w:rsidRDefault="0072192C" w:rsidP="00707E47">
            <w:pPr>
              <w:pStyle w:val="P68B1DB1-Normal6"/>
              <w:widowControl w:val="0"/>
              <w:tabs>
                <w:tab w:val="left" w:pos="360"/>
              </w:tabs>
              <w:jc w:val="both"/>
              <w:rPr>
                <w:color w:val="FF0000"/>
                <w:szCs w:val="22"/>
              </w:rPr>
            </w:pPr>
            <w:r w:rsidRPr="007B1CC6">
              <w:rPr>
                <w:color w:val="FF0000"/>
                <w:szCs w:val="22"/>
              </w:rPr>
              <w:t> </w:t>
            </w:r>
          </w:p>
        </w:tc>
        <w:tc>
          <w:tcPr>
            <w:tcW w:w="1359" w:type="dxa"/>
            <w:tcBorders>
              <w:top w:val="nil"/>
              <w:left w:val="nil"/>
              <w:bottom w:val="single" w:sz="4" w:space="0" w:color="000000"/>
              <w:right w:val="single" w:sz="4" w:space="0" w:color="000000"/>
            </w:tcBorders>
            <w:vAlign w:val="bottom"/>
          </w:tcPr>
          <w:p w14:paraId="64DCA23D" w14:textId="77777777" w:rsidR="0072192C" w:rsidRPr="007B1CC6" w:rsidRDefault="0072192C" w:rsidP="00707E47">
            <w:pPr>
              <w:pStyle w:val="P68B1DB1-Normal6"/>
              <w:widowControl w:val="0"/>
              <w:tabs>
                <w:tab w:val="left" w:pos="360"/>
              </w:tabs>
              <w:jc w:val="both"/>
              <w:rPr>
                <w:color w:val="FF0000"/>
                <w:szCs w:val="22"/>
              </w:rPr>
            </w:pPr>
            <w:r w:rsidRPr="007B1CC6">
              <w:rPr>
                <w:color w:val="FF0000"/>
                <w:szCs w:val="22"/>
              </w:rPr>
              <w:t> </w:t>
            </w:r>
          </w:p>
        </w:tc>
      </w:tr>
    </w:tbl>
    <w:p w14:paraId="2995FE09" w14:textId="77777777" w:rsidR="0072192C" w:rsidRPr="007B1CC6" w:rsidRDefault="0072192C" w:rsidP="0072192C">
      <w:pPr>
        <w:widowControl w:val="0"/>
        <w:tabs>
          <w:tab w:val="left" w:pos="360"/>
        </w:tabs>
        <w:jc w:val="both"/>
        <w:rPr>
          <w:rFonts w:eastAsia="Calibri" w:cstheme="minorHAnsi"/>
          <w:color w:val="FF0000"/>
          <w:szCs w:val="22"/>
        </w:rPr>
      </w:pPr>
    </w:p>
    <w:p w14:paraId="7A3F5F08" w14:textId="50C9DD74" w:rsidR="0072192C" w:rsidRPr="007B1CC6" w:rsidRDefault="007C1F71" w:rsidP="0072192C">
      <w:pPr>
        <w:pStyle w:val="AOBullet"/>
        <w:numPr>
          <w:ilvl w:val="0"/>
          <w:numId w:val="0"/>
        </w:numPr>
        <w:rPr>
          <w:rFonts w:asciiTheme="minorHAnsi" w:hAnsiTheme="minorHAnsi" w:cstheme="minorHAnsi"/>
          <w:bCs/>
          <w:szCs w:val="22"/>
        </w:rPr>
      </w:pPr>
      <w:r>
        <w:rPr>
          <w:rFonts w:asciiTheme="minorHAnsi" w:hAnsiTheme="minorHAnsi" w:cstheme="minorHAnsi"/>
          <w:b/>
          <w:szCs w:val="22"/>
        </w:rPr>
        <w:t>9</w:t>
      </w:r>
      <w:r w:rsidR="0072192C" w:rsidRPr="007B1CC6">
        <w:rPr>
          <w:rFonts w:asciiTheme="minorHAnsi" w:hAnsiTheme="minorHAnsi" w:cstheme="minorHAnsi"/>
          <w:b/>
          <w:szCs w:val="22"/>
        </w:rPr>
        <w:t>.</w:t>
      </w:r>
      <w:r w:rsidR="0072192C" w:rsidRPr="007B1CC6">
        <w:rPr>
          <w:rFonts w:asciiTheme="minorHAnsi" w:hAnsiTheme="minorHAnsi" w:cstheme="minorHAnsi"/>
          <w:bCs/>
          <w:szCs w:val="22"/>
        </w:rPr>
        <w:t>Approval of the power of attorney of the president of the Board of Directors and of the meeting Secretary to sign together the EGM decision and to perform individually and not together any act or formality required by law for its registration with the Trade Register Office attached to the Cluj Tribunal, as well as for the publication of the EGM decision according to the law.</w:t>
      </w:r>
    </w:p>
    <w:p w14:paraId="6C2DA5D9" w14:textId="77777777" w:rsidR="0072192C" w:rsidRPr="007B1CC6" w:rsidRDefault="0072192C" w:rsidP="0072192C">
      <w:pPr>
        <w:pStyle w:val="AOBullet"/>
        <w:numPr>
          <w:ilvl w:val="0"/>
          <w:numId w:val="0"/>
        </w:numPr>
        <w:rPr>
          <w:rFonts w:asciiTheme="minorHAnsi" w:hAnsiTheme="minorHAnsi" w:cstheme="minorHAnsi"/>
          <w:bCs/>
          <w:szCs w:val="22"/>
        </w:rPr>
      </w:pPr>
    </w:p>
    <w:tbl>
      <w:tblPr>
        <w:tblW w:w="3925" w:type="dxa"/>
        <w:jc w:val="center"/>
        <w:tblLayout w:type="fixed"/>
        <w:tblLook w:val="0400" w:firstRow="0" w:lastRow="0" w:firstColumn="0" w:lastColumn="0" w:noHBand="0" w:noVBand="1"/>
      </w:tblPr>
      <w:tblGrid>
        <w:gridCol w:w="1127"/>
        <w:gridCol w:w="1439"/>
        <w:gridCol w:w="1359"/>
      </w:tblGrid>
      <w:tr w:rsidR="0072192C" w:rsidRPr="007B1CC6" w14:paraId="1DF3BAEF" w14:textId="77777777" w:rsidTr="00707E4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E405E0F" w14:textId="77777777" w:rsidR="0072192C" w:rsidRPr="007B1CC6" w:rsidRDefault="0072192C" w:rsidP="00707E47">
            <w:pPr>
              <w:pStyle w:val="P68B1DB1-Normal6"/>
              <w:widowControl w:val="0"/>
              <w:tabs>
                <w:tab w:val="left" w:pos="360"/>
              </w:tabs>
              <w:jc w:val="both"/>
              <w:rPr>
                <w:szCs w:val="22"/>
              </w:rPr>
            </w:pPr>
            <w:r w:rsidRPr="007B1CC6">
              <w:rPr>
                <w:szCs w:val="22"/>
              </w:rPr>
              <w:t>FOR</w:t>
            </w:r>
          </w:p>
        </w:tc>
        <w:tc>
          <w:tcPr>
            <w:tcW w:w="1439" w:type="dxa"/>
            <w:tcBorders>
              <w:top w:val="single" w:sz="4" w:space="0" w:color="000000"/>
              <w:left w:val="nil"/>
              <w:bottom w:val="single" w:sz="4" w:space="0" w:color="000000"/>
              <w:right w:val="single" w:sz="4" w:space="0" w:color="000000"/>
            </w:tcBorders>
            <w:vAlign w:val="bottom"/>
          </w:tcPr>
          <w:p w14:paraId="76653266" w14:textId="77777777" w:rsidR="0072192C" w:rsidRPr="007B1CC6" w:rsidRDefault="0072192C" w:rsidP="00707E47">
            <w:pPr>
              <w:pStyle w:val="P68B1DB1-Normal6"/>
              <w:widowControl w:val="0"/>
              <w:tabs>
                <w:tab w:val="left" w:pos="360"/>
              </w:tabs>
              <w:jc w:val="both"/>
              <w:rPr>
                <w:szCs w:val="22"/>
              </w:rPr>
            </w:pPr>
            <w:r w:rsidRPr="007B1CC6">
              <w:rPr>
                <w:szCs w:val="22"/>
              </w:rPr>
              <w:t>AGAINST</w:t>
            </w:r>
          </w:p>
        </w:tc>
        <w:tc>
          <w:tcPr>
            <w:tcW w:w="1359" w:type="dxa"/>
            <w:tcBorders>
              <w:top w:val="single" w:sz="4" w:space="0" w:color="000000"/>
              <w:left w:val="nil"/>
              <w:bottom w:val="single" w:sz="4" w:space="0" w:color="000000"/>
              <w:right w:val="single" w:sz="4" w:space="0" w:color="000000"/>
            </w:tcBorders>
            <w:vAlign w:val="bottom"/>
          </w:tcPr>
          <w:p w14:paraId="234B61CD" w14:textId="77777777" w:rsidR="0072192C" w:rsidRPr="007B1CC6" w:rsidRDefault="0072192C" w:rsidP="00707E47">
            <w:pPr>
              <w:pStyle w:val="P68B1DB1-Normal6"/>
              <w:widowControl w:val="0"/>
              <w:tabs>
                <w:tab w:val="left" w:pos="360"/>
              </w:tabs>
              <w:jc w:val="both"/>
              <w:rPr>
                <w:szCs w:val="22"/>
              </w:rPr>
            </w:pPr>
            <w:r w:rsidRPr="007B1CC6">
              <w:rPr>
                <w:szCs w:val="22"/>
              </w:rPr>
              <w:t>ABSTAIN</w:t>
            </w:r>
          </w:p>
        </w:tc>
      </w:tr>
      <w:tr w:rsidR="0072192C" w:rsidRPr="007B1CC6" w14:paraId="33E4EAA5" w14:textId="77777777" w:rsidTr="00707E4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A5724EA" w14:textId="77777777" w:rsidR="0072192C" w:rsidRPr="007B1CC6" w:rsidRDefault="0072192C" w:rsidP="00707E47">
            <w:pPr>
              <w:pStyle w:val="P68B1DB1-Normal6"/>
              <w:widowControl w:val="0"/>
              <w:tabs>
                <w:tab w:val="left" w:pos="360"/>
              </w:tabs>
              <w:jc w:val="both"/>
              <w:rPr>
                <w:color w:val="FF0000"/>
                <w:szCs w:val="22"/>
              </w:rPr>
            </w:pPr>
            <w:r w:rsidRPr="007B1CC6">
              <w:rPr>
                <w:color w:val="FF0000"/>
                <w:szCs w:val="22"/>
              </w:rPr>
              <w:t> </w:t>
            </w:r>
          </w:p>
        </w:tc>
        <w:tc>
          <w:tcPr>
            <w:tcW w:w="1439" w:type="dxa"/>
            <w:tcBorders>
              <w:top w:val="nil"/>
              <w:left w:val="nil"/>
              <w:bottom w:val="single" w:sz="4" w:space="0" w:color="000000"/>
              <w:right w:val="single" w:sz="4" w:space="0" w:color="000000"/>
            </w:tcBorders>
            <w:vAlign w:val="bottom"/>
          </w:tcPr>
          <w:p w14:paraId="6C2FE06C" w14:textId="77777777" w:rsidR="0072192C" w:rsidRPr="007B1CC6" w:rsidRDefault="0072192C" w:rsidP="00707E47">
            <w:pPr>
              <w:pStyle w:val="P68B1DB1-Normal6"/>
              <w:widowControl w:val="0"/>
              <w:tabs>
                <w:tab w:val="left" w:pos="360"/>
              </w:tabs>
              <w:jc w:val="both"/>
              <w:rPr>
                <w:color w:val="FF0000"/>
                <w:szCs w:val="22"/>
              </w:rPr>
            </w:pPr>
            <w:r w:rsidRPr="007B1CC6">
              <w:rPr>
                <w:color w:val="FF0000"/>
                <w:szCs w:val="22"/>
              </w:rPr>
              <w:t> </w:t>
            </w:r>
          </w:p>
        </w:tc>
        <w:tc>
          <w:tcPr>
            <w:tcW w:w="1359" w:type="dxa"/>
            <w:tcBorders>
              <w:top w:val="nil"/>
              <w:left w:val="nil"/>
              <w:bottom w:val="single" w:sz="4" w:space="0" w:color="000000"/>
              <w:right w:val="single" w:sz="4" w:space="0" w:color="000000"/>
            </w:tcBorders>
            <w:vAlign w:val="bottom"/>
          </w:tcPr>
          <w:p w14:paraId="03C19104" w14:textId="77777777" w:rsidR="0072192C" w:rsidRPr="007B1CC6" w:rsidRDefault="0072192C" w:rsidP="00707E47">
            <w:pPr>
              <w:pStyle w:val="P68B1DB1-Normal6"/>
              <w:widowControl w:val="0"/>
              <w:tabs>
                <w:tab w:val="left" w:pos="360"/>
              </w:tabs>
              <w:jc w:val="both"/>
              <w:rPr>
                <w:color w:val="FF0000"/>
                <w:szCs w:val="22"/>
              </w:rPr>
            </w:pPr>
            <w:r w:rsidRPr="007B1CC6">
              <w:rPr>
                <w:color w:val="FF0000"/>
                <w:szCs w:val="22"/>
              </w:rPr>
              <w:t> </w:t>
            </w:r>
          </w:p>
        </w:tc>
      </w:tr>
    </w:tbl>
    <w:p w14:paraId="608A9984" w14:textId="77777777" w:rsidR="000C10F7" w:rsidRDefault="000C10F7">
      <w:pPr>
        <w:pStyle w:val="P68B1DB1-Normal2"/>
        <w:widowControl w:val="0"/>
        <w:spacing w:after="0" w:line="240" w:lineRule="auto"/>
        <w:jc w:val="both"/>
        <w:rPr>
          <w:i/>
          <w:sz w:val="22"/>
          <w:szCs w:val="22"/>
        </w:rPr>
      </w:pPr>
    </w:p>
    <w:p w14:paraId="14625F0B" w14:textId="77777777" w:rsidR="000C10F7" w:rsidRDefault="000C10F7">
      <w:pPr>
        <w:pStyle w:val="P68B1DB1-Normal2"/>
        <w:widowControl w:val="0"/>
        <w:spacing w:after="0" w:line="240" w:lineRule="auto"/>
        <w:jc w:val="both"/>
        <w:rPr>
          <w:i/>
          <w:sz w:val="22"/>
          <w:szCs w:val="22"/>
        </w:rPr>
      </w:pPr>
    </w:p>
    <w:p w14:paraId="12E51FE4" w14:textId="77777777" w:rsidR="000C10F7" w:rsidRDefault="000C10F7">
      <w:pPr>
        <w:pStyle w:val="P68B1DB1-Normal2"/>
        <w:widowControl w:val="0"/>
        <w:spacing w:after="0" w:line="240" w:lineRule="auto"/>
        <w:jc w:val="both"/>
        <w:rPr>
          <w:i/>
          <w:sz w:val="22"/>
          <w:szCs w:val="22"/>
        </w:rPr>
      </w:pPr>
    </w:p>
    <w:p w14:paraId="6574F0C1" w14:textId="1CE4DC53" w:rsidR="00AB6778" w:rsidRPr="007B1CC6" w:rsidRDefault="001E7446">
      <w:pPr>
        <w:pStyle w:val="P68B1DB1-Normal2"/>
        <w:widowControl w:val="0"/>
        <w:spacing w:after="0" w:line="240" w:lineRule="auto"/>
        <w:jc w:val="both"/>
        <w:rPr>
          <w:sz w:val="22"/>
          <w:szCs w:val="22"/>
        </w:rPr>
      </w:pPr>
      <w:r w:rsidRPr="007B1CC6">
        <w:rPr>
          <w:i/>
          <w:sz w:val="22"/>
          <w:szCs w:val="22"/>
        </w:rPr>
        <w:t>Note: Indicate the vote cast by ticking an "X" in one of the spaces for "FOR", "AGAINST" or "ABSTAIN". Where more than one space is ticked with an "X" or no space is ticked, that vote shall be deemed invalid/not cast.</w:t>
      </w:r>
      <w:r w:rsidRPr="007B1CC6">
        <w:rPr>
          <w:sz w:val="22"/>
          <w:szCs w:val="22"/>
        </w:rPr>
        <w:t xml:space="preserve"> </w:t>
      </w:r>
    </w:p>
    <w:p w14:paraId="52450FA7" w14:textId="77777777" w:rsidR="00AB6778" w:rsidRPr="007B1CC6" w:rsidRDefault="001E7446">
      <w:pPr>
        <w:pStyle w:val="P68B1DB1-Normal2"/>
        <w:spacing w:after="0" w:line="240" w:lineRule="auto"/>
        <w:ind w:firstLine="360"/>
        <w:jc w:val="both"/>
        <w:rPr>
          <w:sz w:val="22"/>
          <w:szCs w:val="22"/>
        </w:rPr>
      </w:pPr>
      <w:r w:rsidRPr="007B1CC6">
        <w:rPr>
          <w:sz w:val="22"/>
          <w:szCs w:val="22"/>
        </w:rPr>
        <w:t>This Special Power of Attorney:</w:t>
      </w:r>
    </w:p>
    <w:p w14:paraId="3E7656F4" w14:textId="19DF8F09" w:rsidR="00AB6778" w:rsidRPr="007B1CC6" w:rsidRDefault="001E7446">
      <w:pPr>
        <w:pStyle w:val="P68B1DB1-Normal2"/>
        <w:numPr>
          <w:ilvl w:val="0"/>
          <w:numId w:val="30"/>
        </w:numPr>
        <w:spacing w:after="0" w:line="240" w:lineRule="auto"/>
        <w:ind w:hanging="294"/>
        <w:jc w:val="both"/>
        <w:rPr>
          <w:sz w:val="22"/>
          <w:szCs w:val="22"/>
        </w:rPr>
      </w:pPr>
      <w:r w:rsidRPr="007B1CC6">
        <w:rPr>
          <w:sz w:val="22"/>
          <w:szCs w:val="22"/>
        </w:rPr>
        <w:t xml:space="preserve">is valid only for the Extraordinary General Meeting of Shareholders for which it has been requested, and the representative has the obligation to vote in accordance with the instructions given by the appointing shareholder, under the penalty of the vote being cancelled by the secretaries of the Extraordinary General Meeting of </w:t>
      </w:r>
      <w:proofErr w:type="gramStart"/>
      <w:r w:rsidRPr="007B1CC6">
        <w:rPr>
          <w:sz w:val="22"/>
          <w:szCs w:val="22"/>
        </w:rPr>
        <w:t>Shareholders;</w:t>
      </w:r>
      <w:proofErr w:type="gramEnd"/>
    </w:p>
    <w:p w14:paraId="5CF2ADF3" w14:textId="788A9F8A" w:rsidR="00AB6778" w:rsidRPr="007B1CC6" w:rsidRDefault="001E7446">
      <w:pPr>
        <w:pStyle w:val="P68B1DB1-Normal2"/>
        <w:numPr>
          <w:ilvl w:val="0"/>
          <w:numId w:val="30"/>
        </w:numPr>
        <w:spacing w:after="0" w:line="240" w:lineRule="auto"/>
        <w:ind w:hanging="294"/>
        <w:jc w:val="both"/>
        <w:rPr>
          <w:sz w:val="22"/>
          <w:szCs w:val="22"/>
        </w:rPr>
      </w:pPr>
      <w:r w:rsidRPr="007B1CC6">
        <w:rPr>
          <w:sz w:val="22"/>
          <w:szCs w:val="22"/>
        </w:rPr>
        <w:t xml:space="preserve">the deadline for recording special powers of attorney with the Company is </w:t>
      </w:r>
      <w:r w:rsidR="004F778C" w:rsidRPr="007B1CC6">
        <w:rPr>
          <w:sz w:val="22"/>
          <w:szCs w:val="22"/>
        </w:rPr>
        <w:t>July 30</w:t>
      </w:r>
      <w:r w:rsidRPr="007B1CC6">
        <w:rPr>
          <w:sz w:val="22"/>
          <w:szCs w:val="22"/>
        </w:rPr>
        <w:t xml:space="preserve">, 2022, </w:t>
      </w:r>
      <w:r w:rsidR="004F778C" w:rsidRPr="007B1CC6">
        <w:rPr>
          <w:sz w:val="22"/>
          <w:szCs w:val="22"/>
        </w:rPr>
        <w:t>14:00</w:t>
      </w:r>
      <w:r w:rsidRPr="007B1CC6">
        <w:rPr>
          <w:sz w:val="22"/>
          <w:szCs w:val="22"/>
        </w:rPr>
        <w:t xml:space="preserve"> (Romanian Time</w:t>
      </w:r>
      <w:proofErr w:type="gramStart"/>
      <w:r w:rsidRPr="007B1CC6">
        <w:rPr>
          <w:sz w:val="22"/>
          <w:szCs w:val="22"/>
        </w:rPr>
        <w:t>);</w:t>
      </w:r>
      <w:proofErr w:type="gramEnd"/>
    </w:p>
    <w:p w14:paraId="65081EEA" w14:textId="77777777" w:rsidR="00AB6778" w:rsidRPr="007B1CC6" w:rsidRDefault="001E7446">
      <w:pPr>
        <w:pStyle w:val="P68B1DB1-Normal2"/>
        <w:numPr>
          <w:ilvl w:val="0"/>
          <w:numId w:val="30"/>
        </w:numPr>
        <w:spacing w:after="0" w:line="240" w:lineRule="auto"/>
        <w:ind w:hanging="294"/>
        <w:jc w:val="both"/>
        <w:rPr>
          <w:sz w:val="22"/>
          <w:szCs w:val="22"/>
        </w:rPr>
      </w:pPr>
      <w:r w:rsidRPr="007B1CC6">
        <w:rPr>
          <w:sz w:val="22"/>
          <w:szCs w:val="22"/>
        </w:rPr>
        <w:t xml:space="preserve">shall be drawn up in 3 original copies, of which: one copy shall remain with the principal, one copy shall be handed over to the agent and one copy shall be served to the </w:t>
      </w:r>
      <w:proofErr w:type="gramStart"/>
      <w:r w:rsidRPr="007B1CC6">
        <w:rPr>
          <w:sz w:val="22"/>
          <w:szCs w:val="22"/>
        </w:rPr>
        <w:t>Company;</w:t>
      </w:r>
      <w:proofErr w:type="gramEnd"/>
    </w:p>
    <w:p w14:paraId="0396D678" w14:textId="77777777" w:rsidR="00AB6778" w:rsidRPr="007B1CC6" w:rsidRDefault="001E7446">
      <w:pPr>
        <w:pStyle w:val="P68B1DB1-Normal2"/>
        <w:numPr>
          <w:ilvl w:val="0"/>
          <w:numId w:val="30"/>
        </w:numPr>
        <w:spacing w:after="0" w:line="240" w:lineRule="auto"/>
        <w:ind w:hanging="294"/>
        <w:jc w:val="both"/>
        <w:rPr>
          <w:sz w:val="22"/>
          <w:szCs w:val="22"/>
        </w:rPr>
      </w:pPr>
      <w:r w:rsidRPr="007B1CC6">
        <w:rPr>
          <w:sz w:val="22"/>
          <w:szCs w:val="22"/>
          <w:u w:val="single"/>
        </w:rPr>
        <w:t xml:space="preserve">shall be signed and dated by the principal shareholder; in the case of collective shareholders, it shall be signed by all collective </w:t>
      </w:r>
      <w:proofErr w:type="gramStart"/>
      <w:r w:rsidRPr="007B1CC6">
        <w:rPr>
          <w:sz w:val="22"/>
          <w:szCs w:val="22"/>
          <w:u w:val="single"/>
        </w:rPr>
        <w:t>shareholders</w:t>
      </w:r>
      <w:r w:rsidRPr="007B1CC6">
        <w:rPr>
          <w:sz w:val="22"/>
          <w:szCs w:val="22"/>
        </w:rPr>
        <w:t>;</w:t>
      </w:r>
      <w:proofErr w:type="gramEnd"/>
    </w:p>
    <w:p w14:paraId="4CAE7CCE" w14:textId="77777777" w:rsidR="00AB6778" w:rsidRPr="007B1CC6" w:rsidRDefault="001E7446">
      <w:pPr>
        <w:pStyle w:val="P68B1DB1-Normal2"/>
        <w:numPr>
          <w:ilvl w:val="0"/>
          <w:numId w:val="30"/>
        </w:numPr>
        <w:spacing w:after="0" w:line="240" w:lineRule="auto"/>
        <w:ind w:hanging="294"/>
        <w:jc w:val="both"/>
        <w:rPr>
          <w:sz w:val="22"/>
          <w:szCs w:val="22"/>
        </w:rPr>
      </w:pPr>
      <w:r w:rsidRPr="007B1CC6">
        <w:rPr>
          <w:sz w:val="22"/>
          <w:szCs w:val="22"/>
        </w:rPr>
        <w:t xml:space="preserve">shall be filled in by the principal shareholder in all the fields </w:t>
      </w:r>
      <w:proofErr w:type="gramStart"/>
      <w:r w:rsidRPr="007B1CC6">
        <w:rPr>
          <w:sz w:val="22"/>
          <w:szCs w:val="22"/>
        </w:rPr>
        <w:t>marked;</w:t>
      </w:r>
      <w:proofErr w:type="gramEnd"/>
    </w:p>
    <w:p w14:paraId="554DCFDA" w14:textId="77777777" w:rsidR="00AB6778" w:rsidRPr="007B1CC6" w:rsidRDefault="001E7446">
      <w:pPr>
        <w:pStyle w:val="P68B1DB1-Normal2"/>
        <w:numPr>
          <w:ilvl w:val="0"/>
          <w:numId w:val="30"/>
        </w:numPr>
        <w:spacing w:after="0" w:line="240" w:lineRule="auto"/>
        <w:ind w:hanging="294"/>
        <w:jc w:val="both"/>
        <w:rPr>
          <w:sz w:val="22"/>
          <w:szCs w:val="22"/>
        </w:rPr>
      </w:pPr>
      <w:r w:rsidRPr="007B1CC6">
        <w:rPr>
          <w:sz w:val="22"/>
          <w:szCs w:val="22"/>
        </w:rPr>
        <w:t>contains information in accordance with the Company's Articles of Incorporation, Law 31/1990, Law 24/2017.</w:t>
      </w:r>
    </w:p>
    <w:p w14:paraId="5CF6C20D" w14:textId="307EFD33" w:rsidR="00AB6778" w:rsidRPr="007B1CC6" w:rsidRDefault="00AB6778">
      <w:pPr>
        <w:spacing w:after="0" w:line="240" w:lineRule="auto"/>
        <w:jc w:val="both"/>
        <w:rPr>
          <w:rFonts w:eastAsia="Calibri" w:cstheme="minorHAnsi"/>
          <w:szCs w:val="22"/>
        </w:rPr>
      </w:pPr>
    </w:p>
    <w:p w14:paraId="2C4BB432" w14:textId="04774776" w:rsidR="00AB6778" w:rsidRPr="007B1CC6" w:rsidRDefault="001E7446">
      <w:pPr>
        <w:pStyle w:val="P68B1DB1-Normal2"/>
        <w:spacing w:after="0" w:line="240" w:lineRule="auto"/>
        <w:jc w:val="both"/>
        <w:rPr>
          <w:sz w:val="22"/>
          <w:szCs w:val="22"/>
        </w:rPr>
      </w:pPr>
      <w:r w:rsidRPr="007B1CC6">
        <w:rPr>
          <w:sz w:val="22"/>
          <w:szCs w:val="22"/>
        </w:rPr>
        <w:t>Enclosed to this Special Power of Attorney:</w:t>
      </w:r>
    </w:p>
    <w:p w14:paraId="6F4CA6CC" w14:textId="4EBFCB70" w:rsidR="00AB6778" w:rsidRPr="007B1CC6" w:rsidRDefault="001E7446">
      <w:pPr>
        <w:pStyle w:val="P68B1DB1-Normal2"/>
        <w:widowControl w:val="0"/>
        <w:spacing w:after="0" w:line="240" w:lineRule="auto"/>
        <w:jc w:val="both"/>
        <w:rPr>
          <w:sz w:val="22"/>
          <w:szCs w:val="22"/>
        </w:rPr>
      </w:pPr>
      <w:r w:rsidRPr="007B1CC6">
        <w:rPr>
          <w:sz w:val="22"/>
          <w:szCs w:val="22"/>
        </w:rPr>
        <w:t xml:space="preserve">- the Confirmation of Company Details, in original or certified true copy, issued by the Trade Register or any other document, in original or certified true copy, issued by a competent authority in the State where the undersigned is legally incorporated, not older than 30 days prior to the reference date and allowing </w:t>
      </w:r>
      <w:r w:rsidRPr="007B1CC6">
        <w:rPr>
          <w:sz w:val="22"/>
          <w:szCs w:val="22"/>
        </w:rPr>
        <w:lastRenderedPageBreak/>
        <w:t xml:space="preserve">the identification of the undersigned in the shareholder ledger of AROBS TRANSILVANIA SOFTWARE S.A. issued by </w:t>
      </w:r>
      <w:proofErr w:type="spellStart"/>
      <w:r w:rsidRPr="007B1CC6">
        <w:rPr>
          <w:sz w:val="22"/>
          <w:szCs w:val="22"/>
        </w:rPr>
        <w:t>Depozitarul</w:t>
      </w:r>
      <w:proofErr w:type="spellEnd"/>
      <w:r w:rsidRPr="007B1CC6">
        <w:rPr>
          <w:sz w:val="22"/>
          <w:szCs w:val="22"/>
        </w:rPr>
        <w:t xml:space="preserve"> Central S.A. If </w:t>
      </w:r>
      <w:proofErr w:type="spellStart"/>
      <w:r w:rsidRPr="007B1CC6">
        <w:rPr>
          <w:sz w:val="22"/>
          <w:szCs w:val="22"/>
        </w:rPr>
        <w:t>Depozitarul</w:t>
      </w:r>
      <w:proofErr w:type="spellEnd"/>
      <w:r w:rsidRPr="007B1CC6">
        <w:rPr>
          <w:sz w:val="22"/>
          <w:szCs w:val="22"/>
        </w:rPr>
        <w:t xml:space="preserve"> Central S.A. has not been informed in due time about the name of the legal representative of the undersigned (so that the shareholder ledger on the reference date reflects this), the above-mentioned Confirmation of Company Details / similar documents must prove the legal representative of the undersigned.</w:t>
      </w:r>
    </w:p>
    <w:p w14:paraId="6AA7C8A2" w14:textId="2EEC5816" w:rsidR="00AB6778" w:rsidRPr="007B1CC6" w:rsidRDefault="001E7446">
      <w:pPr>
        <w:pStyle w:val="P68B1DB1-Normal2"/>
        <w:widowControl w:val="0"/>
        <w:spacing w:after="0" w:line="240" w:lineRule="auto"/>
        <w:jc w:val="both"/>
        <w:rPr>
          <w:sz w:val="22"/>
          <w:szCs w:val="22"/>
        </w:rPr>
      </w:pPr>
      <w:r w:rsidRPr="007B1CC6">
        <w:rPr>
          <w:sz w:val="22"/>
          <w:szCs w:val="22"/>
        </w:rPr>
        <w:t xml:space="preserve">- copy of the identity document of the agent private individual (Identity Document or Identity Card for Romanian citizens, or passport for foreign citizens). </w:t>
      </w:r>
    </w:p>
    <w:p w14:paraId="41C8D7AD" w14:textId="77777777" w:rsidR="00AB6778" w:rsidRPr="007B1CC6" w:rsidRDefault="001E7446">
      <w:pPr>
        <w:pStyle w:val="P68B1DB1-Normal5"/>
        <w:spacing w:after="0" w:line="240" w:lineRule="auto"/>
        <w:jc w:val="both"/>
        <w:rPr>
          <w:sz w:val="22"/>
          <w:szCs w:val="22"/>
        </w:rPr>
      </w:pPr>
      <w:r w:rsidRPr="007B1CC6">
        <w:rPr>
          <w:sz w:val="22"/>
          <w:szCs w:val="22"/>
        </w:rPr>
        <w:t>OR</w:t>
      </w:r>
    </w:p>
    <w:p w14:paraId="5106E61B" w14:textId="3BFC1A03" w:rsidR="00AB6778" w:rsidRPr="007B1CC6" w:rsidRDefault="001E7446">
      <w:pPr>
        <w:pStyle w:val="P68B1DB1-Normal2"/>
        <w:widowControl w:val="0"/>
        <w:spacing w:after="0" w:line="240" w:lineRule="auto"/>
        <w:jc w:val="both"/>
        <w:rPr>
          <w:sz w:val="22"/>
          <w:szCs w:val="22"/>
        </w:rPr>
      </w:pPr>
      <w:r w:rsidRPr="007B1CC6">
        <w:rPr>
          <w:sz w:val="22"/>
          <w:szCs w:val="22"/>
        </w:rPr>
        <w:t>- in the case of the agent legal entity, we also enclose its Confirmation of Company Details, in original or certified true copy, issued by the Trade Register or any other document, in original or certified true copy, issued by a competent authority in the State of origin, indicating, inter alia, the identity of its legal representative, not older than 30 days prior to the reference date.</w:t>
      </w:r>
    </w:p>
    <w:p w14:paraId="10B686FB" w14:textId="517EACA5" w:rsidR="00AB6778" w:rsidRPr="007B1CC6" w:rsidRDefault="001E7446">
      <w:pPr>
        <w:pStyle w:val="P68B1DB1-Normal2"/>
        <w:widowControl w:val="0"/>
        <w:spacing w:after="0" w:line="240" w:lineRule="auto"/>
        <w:jc w:val="both"/>
        <w:rPr>
          <w:sz w:val="22"/>
          <w:szCs w:val="22"/>
        </w:rPr>
      </w:pPr>
      <w:r w:rsidRPr="007B1CC6">
        <w:rPr>
          <w:sz w:val="22"/>
          <w:szCs w:val="22"/>
        </w:rPr>
        <w:t xml:space="preserve">- proof that the agent is either an intermediary (according to the provisions of Article 2 paragraph (1) section (20) of Law 24/2017) or a lawyer, and the shareholder is the client of the agent. </w:t>
      </w:r>
    </w:p>
    <w:p w14:paraId="3A029164" w14:textId="77777777" w:rsidR="00AB6778" w:rsidRPr="007B1CC6" w:rsidRDefault="00AB6778">
      <w:pPr>
        <w:spacing w:after="0" w:line="240" w:lineRule="auto"/>
        <w:jc w:val="both"/>
        <w:rPr>
          <w:rFonts w:eastAsia="Calibri" w:cstheme="minorHAnsi"/>
          <w:szCs w:val="22"/>
        </w:rPr>
      </w:pPr>
    </w:p>
    <w:p w14:paraId="5247A000" w14:textId="1A9CFBDC" w:rsidR="00AB6778" w:rsidRPr="007B1CC6" w:rsidRDefault="001E7446">
      <w:pPr>
        <w:pStyle w:val="P68B1DB1-Normal1"/>
        <w:spacing w:after="0" w:line="240" w:lineRule="auto"/>
        <w:jc w:val="both"/>
        <w:rPr>
          <w:sz w:val="22"/>
          <w:szCs w:val="22"/>
        </w:rPr>
      </w:pPr>
      <w:r w:rsidRPr="007B1CC6">
        <w:rPr>
          <w:sz w:val="22"/>
          <w:szCs w:val="22"/>
        </w:rPr>
        <w:t>The Special Power of Attorney was granted on: _________________________________</w:t>
      </w:r>
    </w:p>
    <w:p w14:paraId="20D20229" w14:textId="77777777" w:rsidR="00AB6778" w:rsidRPr="007B1CC6" w:rsidRDefault="001E7446">
      <w:pPr>
        <w:pStyle w:val="P68B1DB1-Normal3"/>
        <w:spacing w:after="0" w:line="240" w:lineRule="auto"/>
        <w:jc w:val="both"/>
        <w:rPr>
          <w:sz w:val="22"/>
          <w:szCs w:val="22"/>
        </w:rPr>
      </w:pPr>
      <w:r w:rsidRPr="007B1CC6">
        <w:rPr>
          <w:sz w:val="22"/>
          <w:szCs w:val="22"/>
        </w:rPr>
        <w:t>*If the shareholder successively sends more than one General Power of Attorney, the General Power of Attorney having a later date revokes the previous General Power(s) of Attorney</w:t>
      </w:r>
    </w:p>
    <w:p w14:paraId="33A9906C" w14:textId="77777777" w:rsidR="00AB6778" w:rsidRPr="007B1CC6" w:rsidRDefault="00AB6778">
      <w:pPr>
        <w:spacing w:after="0" w:line="240" w:lineRule="auto"/>
        <w:jc w:val="both"/>
        <w:rPr>
          <w:rFonts w:eastAsia="Calibri" w:cstheme="minorHAnsi"/>
          <w:szCs w:val="22"/>
        </w:rPr>
      </w:pPr>
    </w:p>
    <w:p w14:paraId="73C2DB4E" w14:textId="3FA82ADC" w:rsidR="00AB6778" w:rsidRPr="007B1CC6" w:rsidRDefault="001E7446" w:rsidP="0027642B">
      <w:pPr>
        <w:pStyle w:val="P68B1DB1-Normal2"/>
        <w:spacing w:after="0" w:line="240" w:lineRule="auto"/>
        <w:jc w:val="both"/>
        <w:rPr>
          <w:sz w:val="22"/>
          <w:szCs w:val="22"/>
        </w:rPr>
      </w:pPr>
      <w:r w:rsidRPr="007B1CC6">
        <w:rPr>
          <w:sz w:val="22"/>
          <w:szCs w:val="22"/>
        </w:rPr>
        <w:t>Name of</w:t>
      </w:r>
      <w:r w:rsidRPr="007B1CC6">
        <w:rPr>
          <w:b/>
          <w:sz w:val="22"/>
          <w:szCs w:val="22"/>
        </w:rPr>
        <w:t xml:space="preserve"> SHAREHOLDER</w:t>
      </w:r>
      <w:r w:rsidRPr="007B1CC6">
        <w:rPr>
          <w:sz w:val="22"/>
          <w:szCs w:val="22"/>
        </w:rPr>
        <w:t xml:space="preserve"> legal entity: ________________________________________________</w:t>
      </w:r>
    </w:p>
    <w:p w14:paraId="15642A30" w14:textId="77777777" w:rsidR="00AB6778" w:rsidRPr="007B1CC6" w:rsidRDefault="001E7446">
      <w:pPr>
        <w:pStyle w:val="P68B1DB1-Normal2"/>
        <w:spacing w:after="0" w:line="240" w:lineRule="auto"/>
        <w:jc w:val="both"/>
        <w:rPr>
          <w:sz w:val="22"/>
          <w:szCs w:val="22"/>
        </w:rPr>
      </w:pPr>
      <w:r w:rsidRPr="007B1CC6">
        <w:rPr>
          <w:sz w:val="22"/>
          <w:szCs w:val="22"/>
        </w:rPr>
        <w:t xml:space="preserve">Surname and first name </w:t>
      </w:r>
      <w:r w:rsidRPr="007B1CC6">
        <w:rPr>
          <w:b/>
          <w:sz w:val="22"/>
          <w:szCs w:val="22"/>
        </w:rPr>
        <w:t>SHAREHOLDER'S</w:t>
      </w:r>
      <w:r w:rsidRPr="007B1CC6">
        <w:rPr>
          <w:sz w:val="22"/>
          <w:szCs w:val="22"/>
        </w:rPr>
        <w:t xml:space="preserve"> legal representative: __________________________________________</w:t>
      </w:r>
    </w:p>
    <w:p w14:paraId="7A0B2F20" w14:textId="2419B2AE" w:rsidR="00AB6778" w:rsidRPr="007B1CC6" w:rsidRDefault="001E7446" w:rsidP="0027642B">
      <w:pPr>
        <w:pStyle w:val="P68B1DB1-Normal3"/>
        <w:spacing w:after="0" w:line="240" w:lineRule="auto"/>
        <w:jc w:val="both"/>
        <w:rPr>
          <w:sz w:val="22"/>
          <w:szCs w:val="22"/>
        </w:rPr>
      </w:pPr>
      <w:r w:rsidRPr="007B1CC6">
        <w:rPr>
          <w:sz w:val="22"/>
          <w:szCs w:val="22"/>
        </w:rPr>
        <w:t>* Please fill in the name of the shareholder legal entity and the surname and first name of the legal representative, in clear capital letters</w:t>
      </w:r>
    </w:p>
    <w:p w14:paraId="1A1BD34A" w14:textId="77777777" w:rsidR="00AB6778" w:rsidRPr="007B1CC6" w:rsidRDefault="001E7446">
      <w:pPr>
        <w:pStyle w:val="P68B1DB1-Normal2"/>
        <w:spacing w:after="0" w:line="240" w:lineRule="auto"/>
        <w:jc w:val="both"/>
        <w:rPr>
          <w:sz w:val="22"/>
          <w:szCs w:val="22"/>
        </w:rPr>
      </w:pPr>
      <w:r w:rsidRPr="007B1CC6">
        <w:rPr>
          <w:b/>
          <w:sz w:val="22"/>
          <w:szCs w:val="22"/>
        </w:rPr>
        <w:t>SHAREHOLDER 'S</w:t>
      </w:r>
      <w:r w:rsidRPr="007B1CC6">
        <w:rPr>
          <w:sz w:val="22"/>
          <w:szCs w:val="22"/>
        </w:rPr>
        <w:t xml:space="preserve"> signature: </w:t>
      </w:r>
      <w:r w:rsidRPr="007B1CC6">
        <w:rPr>
          <w:sz w:val="22"/>
          <w:szCs w:val="22"/>
        </w:rPr>
        <w:tab/>
        <w:t>____________________________</w:t>
      </w:r>
    </w:p>
    <w:p w14:paraId="388590AE" w14:textId="77777777" w:rsidR="00AB6778" w:rsidRPr="007B1CC6" w:rsidRDefault="001E7446">
      <w:pPr>
        <w:pStyle w:val="P68B1DB1-Normal3"/>
        <w:spacing w:after="0" w:line="240" w:lineRule="auto"/>
        <w:jc w:val="both"/>
        <w:rPr>
          <w:sz w:val="22"/>
          <w:szCs w:val="22"/>
        </w:rPr>
      </w:pPr>
      <w:r w:rsidRPr="007B1CC6">
        <w:rPr>
          <w:sz w:val="22"/>
          <w:szCs w:val="22"/>
        </w:rPr>
        <w:t>*Please fill in the signature of the legal representative of the shareholder legal entity and affix the seal.</w:t>
      </w:r>
    </w:p>
    <w:p w14:paraId="770C3208" w14:textId="77777777" w:rsidR="00AB6778" w:rsidRPr="007B1CC6" w:rsidRDefault="00AB6778">
      <w:pPr>
        <w:spacing w:after="0" w:line="240" w:lineRule="auto"/>
        <w:jc w:val="both"/>
        <w:rPr>
          <w:rFonts w:eastAsia="Calibri" w:cstheme="minorHAnsi"/>
          <w:szCs w:val="22"/>
        </w:rPr>
      </w:pPr>
    </w:p>
    <w:p w14:paraId="29E86068" w14:textId="77777777" w:rsidR="00AB6778" w:rsidRPr="007B1CC6" w:rsidRDefault="001E7446">
      <w:pPr>
        <w:pStyle w:val="P68B1DB1-Normal2"/>
        <w:spacing w:after="0" w:line="240" w:lineRule="auto"/>
        <w:jc w:val="both"/>
        <w:rPr>
          <w:sz w:val="22"/>
          <w:szCs w:val="22"/>
        </w:rPr>
      </w:pPr>
      <w:r w:rsidRPr="007B1CC6">
        <w:rPr>
          <w:b/>
          <w:sz w:val="22"/>
          <w:szCs w:val="22"/>
        </w:rPr>
        <w:t>Surname and first name of AGENT</w:t>
      </w:r>
      <w:r w:rsidRPr="007B1CC6">
        <w:rPr>
          <w:sz w:val="22"/>
          <w:szCs w:val="22"/>
        </w:rPr>
        <w:t>: _______________________________________________________</w:t>
      </w:r>
    </w:p>
    <w:p w14:paraId="52C7473A" w14:textId="77777777" w:rsidR="00AB6778" w:rsidRPr="007B1CC6" w:rsidRDefault="001E7446">
      <w:pPr>
        <w:pStyle w:val="P68B1DB1-Normal3"/>
        <w:spacing w:after="0" w:line="240" w:lineRule="auto"/>
        <w:jc w:val="both"/>
        <w:rPr>
          <w:sz w:val="22"/>
          <w:szCs w:val="22"/>
        </w:rPr>
      </w:pPr>
      <w:r w:rsidRPr="007B1CC6">
        <w:rPr>
          <w:sz w:val="22"/>
          <w:szCs w:val="22"/>
        </w:rPr>
        <w:t>*In the case of the agent legal entity, fill in the corporate name and the surname of the representative of the legal entity</w:t>
      </w:r>
    </w:p>
    <w:p w14:paraId="265ED8D9" w14:textId="32A5FCFE" w:rsidR="00AB6778" w:rsidRPr="007B1CC6" w:rsidRDefault="001E7446" w:rsidP="00321085">
      <w:pPr>
        <w:pStyle w:val="P68B1DB1-Normal2"/>
        <w:spacing w:after="0" w:line="240" w:lineRule="auto"/>
        <w:jc w:val="both"/>
        <w:rPr>
          <w:sz w:val="22"/>
          <w:szCs w:val="22"/>
        </w:rPr>
      </w:pPr>
      <w:r w:rsidRPr="007B1CC6">
        <w:rPr>
          <w:b/>
          <w:sz w:val="22"/>
          <w:szCs w:val="22"/>
        </w:rPr>
        <w:t>AGENT'S signature</w:t>
      </w:r>
      <w:r w:rsidRPr="007B1CC6">
        <w:rPr>
          <w:sz w:val="22"/>
          <w:szCs w:val="22"/>
        </w:rPr>
        <w:t>:            ______________________________</w:t>
      </w:r>
      <w:bookmarkEnd w:id="0"/>
    </w:p>
    <w:sectPr w:rsidR="00AB6778" w:rsidRPr="007B1CC6">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3D995" w14:textId="77777777" w:rsidR="001E7446" w:rsidRDefault="001E7446">
      <w:pPr>
        <w:spacing w:after="0" w:line="240" w:lineRule="auto"/>
      </w:pPr>
      <w:r>
        <w:separator/>
      </w:r>
    </w:p>
  </w:endnote>
  <w:endnote w:type="continuationSeparator" w:id="0">
    <w:p w14:paraId="62170DEE" w14:textId="77777777" w:rsidR="001E7446" w:rsidRDefault="001E7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STZhongsong">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176411"/>
      <w:docPartObj>
        <w:docPartGallery w:val="Page Numbers (Bottom of Page)"/>
        <w:docPartUnique/>
      </w:docPartObj>
    </w:sdtPr>
    <w:sdtEndPr>
      <w:rPr>
        <w:noProof/>
      </w:rPr>
    </w:sdtEndPr>
    <w:sdtContent>
      <w:p w14:paraId="60BECFF3" w14:textId="133F39BA" w:rsidR="00AB6778" w:rsidRDefault="001E7446">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AB6778" w:rsidRDefault="00AB67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AC8EF" w14:textId="77777777" w:rsidR="001E7446" w:rsidRDefault="001E7446">
      <w:pPr>
        <w:spacing w:after="0" w:line="240" w:lineRule="auto"/>
      </w:pPr>
      <w:r>
        <w:separator/>
      </w:r>
    </w:p>
  </w:footnote>
  <w:footnote w:type="continuationSeparator" w:id="0">
    <w:p w14:paraId="6640F664" w14:textId="77777777" w:rsidR="001E7446" w:rsidRDefault="001E74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50E4" w14:textId="6EC8791A" w:rsidR="00AB6778" w:rsidRDefault="001E7446">
    <w:pPr>
      <w:pStyle w:val="P68B1DB1-Header8"/>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AB6778" w:rsidRDefault="00AB677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E41E8"/>
    <w:multiLevelType w:val="hybridMultilevel"/>
    <w:tmpl w:val="EEDE6428"/>
    <w:lvl w:ilvl="0" w:tplc="9B6CED40">
      <w:start w:val="1"/>
      <w:numFmt w:val="lowerLetter"/>
      <w:lvlText w:val="%1)"/>
      <w:lvlJc w:val="left"/>
      <w:pPr>
        <w:tabs>
          <w:tab w:val="num" w:pos="810"/>
        </w:tabs>
        <w:ind w:left="810" w:hanging="360"/>
      </w:pPr>
      <w:rPr>
        <w:strike w:val="0"/>
      </w:rPr>
    </w:lvl>
    <w:lvl w:ilvl="1" w:tplc="6C20758C">
      <w:start w:val="1"/>
      <w:numFmt w:val="lowerLetter"/>
      <w:lvlText w:val="%2."/>
      <w:lvlJc w:val="left"/>
      <w:pPr>
        <w:tabs>
          <w:tab w:val="num" w:pos="1440"/>
        </w:tabs>
        <w:ind w:left="1440" w:hanging="360"/>
      </w:pPr>
    </w:lvl>
    <w:lvl w:ilvl="2" w:tplc="ECA2B05A">
      <w:start w:val="1"/>
      <w:numFmt w:val="lowerRoman"/>
      <w:lvlText w:val="%3."/>
      <w:lvlJc w:val="right"/>
      <w:pPr>
        <w:tabs>
          <w:tab w:val="num" w:pos="2160"/>
        </w:tabs>
        <w:ind w:left="2160" w:hanging="180"/>
      </w:pPr>
    </w:lvl>
    <w:lvl w:ilvl="3" w:tplc="E23EEB20">
      <w:start w:val="1"/>
      <w:numFmt w:val="decimal"/>
      <w:lvlText w:val="%4."/>
      <w:lvlJc w:val="left"/>
      <w:pPr>
        <w:tabs>
          <w:tab w:val="num" w:pos="2880"/>
        </w:tabs>
        <w:ind w:left="2880" w:hanging="360"/>
      </w:pPr>
    </w:lvl>
    <w:lvl w:ilvl="4" w:tplc="E682A4CA">
      <w:start w:val="1"/>
      <w:numFmt w:val="lowerLetter"/>
      <w:lvlText w:val="%5."/>
      <w:lvlJc w:val="left"/>
      <w:pPr>
        <w:tabs>
          <w:tab w:val="num" w:pos="3600"/>
        </w:tabs>
        <w:ind w:left="3600" w:hanging="360"/>
      </w:pPr>
    </w:lvl>
    <w:lvl w:ilvl="5" w:tplc="53869E60">
      <w:start w:val="1"/>
      <w:numFmt w:val="lowerRoman"/>
      <w:lvlText w:val="%6."/>
      <w:lvlJc w:val="right"/>
      <w:pPr>
        <w:tabs>
          <w:tab w:val="num" w:pos="4320"/>
        </w:tabs>
        <w:ind w:left="4320" w:hanging="180"/>
      </w:pPr>
    </w:lvl>
    <w:lvl w:ilvl="6" w:tplc="6BA2C09E">
      <w:start w:val="1"/>
      <w:numFmt w:val="decimal"/>
      <w:lvlText w:val="%7."/>
      <w:lvlJc w:val="left"/>
      <w:pPr>
        <w:tabs>
          <w:tab w:val="num" w:pos="5040"/>
        </w:tabs>
        <w:ind w:left="5040" w:hanging="360"/>
      </w:pPr>
    </w:lvl>
    <w:lvl w:ilvl="7" w:tplc="13284404">
      <w:start w:val="1"/>
      <w:numFmt w:val="lowerLetter"/>
      <w:lvlText w:val="%8."/>
      <w:lvlJc w:val="left"/>
      <w:pPr>
        <w:tabs>
          <w:tab w:val="num" w:pos="5760"/>
        </w:tabs>
        <w:ind w:left="5760" w:hanging="360"/>
      </w:pPr>
    </w:lvl>
    <w:lvl w:ilvl="8" w:tplc="BF56DA2E">
      <w:start w:val="1"/>
      <w:numFmt w:val="lowerRoman"/>
      <w:lvlText w:val="%9."/>
      <w:lvlJc w:val="right"/>
      <w:pPr>
        <w:tabs>
          <w:tab w:val="num" w:pos="6480"/>
        </w:tabs>
        <w:ind w:left="6480" w:hanging="180"/>
      </w:pPr>
    </w:lvl>
  </w:abstractNum>
  <w:abstractNum w:abstractNumId="1" w15:restartNumberingAfterBreak="0">
    <w:nsid w:val="10F37ADE"/>
    <w:multiLevelType w:val="multilevel"/>
    <w:tmpl w:val="E648EFF4"/>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3"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4" w15:restartNumberingAfterBreak="0">
    <w:nsid w:val="1B9F5820"/>
    <w:multiLevelType w:val="hybridMultilevel"/>
    <w:tmpl w:val="D0783572"/>
    <w:lvl w:ilvl="0" w:tplc="80105762">
      <w:start w:val="1"/>
      <w:numFmt w:val="bullet"/>
      <w:lvlText w:val="-"/>
      <w:lvlJc w:val="left"/>
      <w:pPr>
        <w:ind w:left="1080" w:hanging="360"/>
      </w:pPr>
      <w:rPr>
        <w:rFonts w:ascii="Times New Roman" w:eastAsia="SimSun" w:hAnsi="Times New Roman" w:cs="Times New Roman" w:hint="default"/>
      </w:rPr>
    </w:lvl>
    <w:lvl w:ilvl="1" w:tplc="C8FAC4F8" w:tentative="1">
      <w:start w:val="1"/>
      <w:numFmt w:val="bullet"/>
      <w:lvlText w:val="o"/>
      <w:lvlJc w:val="left"/>
      <w:pPr>
        <w:ind w:left="1800" w:hanging="360"/>
      </w:pPr>
      <w:rPr>
        <w:rFonts w:ascii="Courier New" w:hAnsi="Courier New" w:cs="Courier New" w:hint="default"/>
      </w:rPr>
    </w:lvl>
    <w:lvl w:ilvl="2" w:tplc="F6BC409C" w:tentative="1">
      <w:start w:val="1"/>
      <w:numFmt w:val="bullet"/>
      <w:lvlText w:val=""/>
      <w:lvlJc w:val="left"/>
      <w:pPr>
        <w:ind w:left="2520" w:hanging="360"/>
      </w:pPr>
      <w:rPr>
        <w:rFonts w:ascii="Wingdings" w:hAnsi="Wingdings" w:hint="default"/>
      </w:rPr>
    </w:lvl>
    <w:lvl w:ilvl="3" w:tplc="19E02C9A" w:tentative="1">
      <w:start w:val="1"/>
      <w:numFmt w:val="bullet"/>
      <w:lvlText w:val=""/>
      <w:lvlJc w:val="left"/>
      <w:pPr>
        <w:ind w:left="3240" w:hanging="360"/>
      </w:pPr>
      <w:rPr>
        <w:rFonts w:ascii="Symbol" w:hAnsi="Symbol" w:hint="default"/>
      </w:rPr>
    </w:lvl>
    <w:lvl w:ilvl="4" w:tplc="91BA3402" w:tentative="1">
      <w:start w:val="1"/>
      <w:numFmt w:val="bullet"/>
      <w:lvlText w:val="o"/>
      <w:lvlJc w:val="left"/>
      <w:pPr>
        <w:ind w:left="3960" w:hanging="360"/>
      </w:pPr>
      <w:rPr>
        <w:rFonts w:ascii="Courier New" w:hAnsi="Courier New" w:cs="Courier New" w:hint="default"/>
      </w:rPr>
    </w:lvl>
    <w:lvl w:ilvl="5" w:tplc="A7C6EDE6" w:tentative="1">
      <w:start w:val="1"/>
      <w:numFmt w:val="bullet"/>
      <w:lvlText w:val=""/>
      <w:lvlJc w:val="left"/>
      <w:pPr>
        <w:ind w:left="4680" w:hanging="360"/>
      </w:pPr>
      <w:rPr>
        <w:rFonts w:ascii="Wingdings" w:hAnsi="Wingdings" w:hint="default"/>
      </w:rPr>
    </w:lvl>
    <w:lvl w:ilvl="6" w:tplc="388EED70" w:tentative="1">
      <w:start w:val="1"/>
      <w:numFmt w:val="bullet"/>
      <w:lvlText w:val=""/>
      <w:lvlJc w:val="left"/>
      <w:pPr>
        <w:ind w:left="5400" w:hanging="360"/>
      </w:pPr>
      <w:rPr>
        <w:rFonts w:ascii="Symbol" w:hAnsi="Symbol" w:hint="default"/>
      </w:rPr>
    </w:lvl>
    <w:lvl w:ilvl="7" w:tplc="A1582F3A" w:tentative="1">
      <w:start w:val="1"/>
      <w:numFmt w:val="bullet"/>
      <w:lvlText w:val="o"/>
      <w:lvlJc w:val="left"/>
      <w:pPr>
        <w:ind w:left="6120" w:hanging="360"/>
      </w:pPr>
      <w:rPr>
        <w:rFonts w:ascii="Courier New" w:hAnsi="Courier New" w:cs="Courier New" w:hint="default"/>
      </w:rPr>
    </w:lvl>
    <w:lvl w:ilvl="8" w:tplc="1AD4B04E" w:tentative="1">
      <w:start w:val="1"/>
      <w:numFmt w:val="bullet"/>
      <w:lvlText w:val=""/>
      <w:lvlJc w:val="left"/>
      <w:pPr>
        <w:ind w:left="6840" w:hanging="360"/>
      </w:pPr>
      <w:rPr>
        <w:rFonts w:ascii="Wingdings" w:hAnsi="Wingdings" w:hint="default"/>
      </w:rPr>
    </w:lvl>
  </w:abstractNum>
  <w:abstractNum w:abstractNumId="5" w15:restartNumberingAfterBreak="0">
    <w:nsid w:val="1C4246CD"/>
    <w:multiLevelType w:val="hybridMultilevel"/>
    <w:tmpl w:val="71B8052A"/>
    <w:lvl w:ilvl="0" w:tplc="2626C31C">
      <w:start w:val="1"/>
      <w:numFmt w:val="lowerRoman"/>
      <w:lvlText w:val="(%1)"/>
      <w:lvlJc w:val="left"/>
      <w:pPr>
        <w:ind w:left="1080" w:hanging="360"/>
      </w:pPr>
      <w:rPr>
        <w:rFonts w:ascii="Times New Roman" w:hAnsi="Times New Roman" w:cs="Times New Roman" w:hint="default"/>
        <w:b w:val="0"/>
        <w:i w:val="0"/>
        <w:sz w:val="24"/>
      </w:rPr>
    </w:lvl>
    <w:lvl w:ilvl="1" w:tplc="C1624FB6">
      <w:start w:val="1"/>
      <w:numFmt w:val="lowerLetter"/>
      <w:lvlText w:val="%2."/>
      <w:lvlJc w:val="left"/>
      <w:pPr>
        <w:ind w:left="1800" w:hanging="360"/>
      </w:pPr>
    </w:lvl>
    <w:lvl w:ilvl="2" w:tplc="7E32AFFE">
      <w:start w:val="1"/>
      <w:numFmt w:val="lowerRoman"/>
      <w:lvlText w:val="%3."/>
      <w:lvlJc w:val="right"/>
      <w:pPr>
        <w:ind w:left="2520" w:hanging="180"/>
      </w:pPr>
    </w:lvl>
    <w:lvl w:ilvl="3" w:tplc="21AE9820">
      <w:start w:val="1"/>
      <w:numFmt w:val="decimal"/>
      <w:lvlText w:val="%4."/>
      <w:lvlJc w:val="left"/>
      <w:pPr>
        <w:ind w:left="3240" w:hanging="360"/>
      </w:pPr>
    </w:lvl>
    <w:lvl w:ilvl="4" w:tplc="8B1ACD1E">
      <w:start w:val="1"/>
      <w:numFmt w:val="lowerLetter"/>
      <w:lvlText w:val="%5."/>
      <w:lvlJc w:val="left"/>
      <w:pPr>
        <w:ind w:left="3960" w:hanging="360"/>
      </w:pPr>
    </w:lvl>
    <w:lvl w:ilvl="5" w:tplc="AB460678">
      <w:start w:val="1"/>
      <w:numFmt w:val="lowerRoman"/>
      <w:lvlText w:val="%6."/>
      <w:lvlJc w:val="right"/>
      <w:pPr>
        <w:ind w:left="4680" w:hanging="180"/>
      </w:pPr>
    </w:lvl>
    <w:lvl w:ilvl="6" w:tplc="AB382C4A">
      <w:start w:val="1"/>
      <w:numFmt w:val="decimal"/>
      <w:lvlText w:val="%7."/>
      <w:lvlJc w:val="left"/>
      <w:pPr>
        <w:ind w:left="5400" w:hanging="360"/>
      </w:pPr>
    </w:lvl>
    <w:lvl w:ilvl="7" w:tplc="6C18339C">
      <w:start w:val="1"/>
      <w:numFmt w:val="lowerLetter"/>
      <w:lvlText w:val="%8."/>
      <w:lvlJc w:val="left"/>
      <w:pPr>
        <w:ind w:left="6120" w:hanging="360"/>
      </w:pPr>
    </w:lvl>
    <w:lvl w:ilvl="8" w:tplc="7008631A">
      <w:start w:val="1"/>
      <w:numFmt w:val="lowerRoman"/>
      <w:lvlText w:val="%9."/>
      <w:lvlJc w:val="right"/>
      <w:pPr>
        <w:ind w:left="6840" w:hanging="180"/>
      </w:pPr>
    </w:lvl>
  </w:abstractNum>
  <w:abstractNum w:abstractNumId="6" w15:restartNumberingAfterBreak="0">
    <w:nsid w:val="1CC55660"/>
    <w:multiLevelType w:val="hybridMultilevel"/>
    <w:tmpl w:val="186C47C2"/>
    <w:lvl w:ilvl="0" w:tplc="4128EA78">
      <w:start w:val="2"/>
      <w:numFmt w:val="bullet"/>
      <w:lvlText w:val="-"/>
      <w:lvlJc w:val="left"/>
      <w:pPr>
        <w:ind w:left="720" w:hanging="360"/>
      </w:pPr>
      <w:rPr>
        <w:rFonts w:ascii="Calibri" w:eastAsia="Calibri" w:hAnsi="Calibri" w:cs="Calibri" w:hint="default"/>
      </w:rPr>
    </w:lvl>
    <w:lvl w:ilvl="1" w:tplc="995AA89A">
      <w:start w:val="1"/>
      <w:numFmt w:val="bullet"/>
      <w:lvlText w:val="o"/>
      <w:lvlJc w:val="left"/>
      <w:pPr>
        <w:ind w:left="1440" w:hanging="360"/>
      </w:pPr>
      <w:rPr>
        <w:rFonts w:ascii="Courier New" w:hAnsi="Courier New" w:cs="Courier New" w:hint="default"/>
      </w:rPr>
    </w:lvl>
    <w:lvl w:ilvl="2" w:tplc="8E38796C">
      <w:start w:val="1"/>
      <w:numFmt w:val="bullet"/>
      <w:lvlText w:val=""/>
      <w:lvlJc w:val="left"/>
      <w:pPr>
        <w:ind w:left="2160" w:hanging="360"/>
      </w:pPr>
      <w:rPr>
        <w:rFonts w:ascii="Wingdings" w:hAnsi="Wingdings" w:hint="default"/>
      </w:rPr>
    </w:lvl>
    <w:lvl w:ilvl="3" w:tplc="7F2E6512">
      <w:start w:val="1"/>
      <w:numFmt w:val="bullet"/>
      <w:lvlText w:val=""/>
      <w:lvlJc w:val="left"/>
      <w:pPr>
        <w:ind w:left="2880" w:hanging="360"/>
      </w:pPr>
      <w:rPr>
        <w:rFonts w:ascii="Symbol" w:hAnsi="Symbol" w:hint="default"/>
      </w:rPr>
    </w:lvl>
    <w:lvl w:ilvl="4" w:tplc="D7D6B640">
      <w:start w:val="1"/>
      <w:numFmt w:val="bullet"/>
      <w:lvlText w:val="o"/>
      <w:lvlJc w:val="left"/>
      <w:pPr>
        <w:ind w:left="3600" w:hanging="360"/>
      </w:pPr>
      <w:rPr>
        <w:rFonts w:ascii="Courier New" w:hAnsi="Courier New" w:cs="Courier New" w:hint="default"/>
      </w:rPr>
    </w:lvl>
    <w:lvl w:ilvl="5" w:tplc="220A2EF4">
      <w:start w:val="1"/>
      <w:numFmt w:val="bullet"/>
      <w:lvlText w:val=""/>
      <w:lvlJc w:val="left"/>
      <w:pPr>
        <w:ind w:left="4320" w:hanging="360"/>
      </w:pPr>
      <w:rPr>
        <w:rFonts w:ascii="Wingdings" w:hAnsi="Wingdings" w:hint="default"/>
      </w:rPr>
    </w:lvl>
    <w:lvl w:ilvl="6" w:tplc="8B92E8C0">
      <w:start w:val="1"/>
      <w:numFmt w:val="bullet"/>
      <w:lvlText w:val=""/>
      <w:lvlJc w:val="left"/>
      <w:pPr>
        <w:ind w:left="5040" w:hanging="360"/>
      </w:pPr>
      <w:rPr>
        <w:rFonts w:ascii="Symbol" w:hAnsi="Symbol" w:hint="default"/>
      </w:rPr>
    </w:lvl>
    <w:lvl w:ilvl="7" w:tplc="CF1C0906">
      <w:start w:val="1"/>
      <w:numFmt w:val="bullet"/>
      <w:lvlText w:val="o"/>
      <w:lvlJc w:val="left"/>
      <w:pPr>
        <w:ind w:left="5760" w:hanging="360"/>
      </w:pPr>
      <w:rPr>
        <w:rFonts w:ascii="Courier New" w:hAnsi="Courier New" w:cs="Courier New" w:hint="default"/>
      </w:rPr>
    </w:lvl>
    <w:lvl w:ilvl="8" w:tplc="B01E0948">
      <w:start w:val="1"/>
      <w:numFmt w:val="bullet"/>
      <w:lvlText w:val=""/>
      <w:lvlJc w:val="left"/>
      <w:pPr>
        <w:ind w:left="6480" w:hanging="360"/>
      </w:pPr>
      <w:rPr>
        <w:rFonts w:ascii="Wingdings" w:hAnsi="Wingdings" w:hint="default"/>
      </w:rPr>
    </w:lvl>
  </w:abstractNum>
  <w:abstractNum w:abstractNumId="7" w15:restartNumberingAfterBreak="0">
    <w:nsid w:val="2003524F"/>
    <w:multiLevelType w:val="multilevel"/>
    <w:tmpl w:val="E8C42FB6"/>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8"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1"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4"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15:restartNumberingAfterBreak="0">
    <w:nsid w:val="31FA6DE9"/>
    <w:multiLevelType w:val="singleLevel"/>
    <w:tmpl w:val="FC38976C"/>
    <w:name w:val="AODoc222"/>
    <w:lvl w:ilvl="0">
      <w:start w:val="1"/>
      <w:numFmt w:val="bullet"/>
      <w:pStyle w:val="AOBullet"/>
      <w:lvlText w:val=""/>
      <w:lvlJc w:val="left"/>
      <w:pPr>
        <w:tabs>
          <w:tab w:val="num" w:pos="720"/>
        </w:tabs>
        <w:ind w:left="720" w:hanging="720"/>
      </w:pPr>
      <w:rPr>
        <w:rFonts w:ascii="Symbol" w:hAnsi="Symbol" w:hint="default"/>
      </w:rPr>
    </w:lvl>
  </w:abstractNum>
  <w:abstractNum w:abstractNumId="17"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6E03F99"/>
    <w:multiLevelType w:val="hybridMultilevel"/>
    <w:tmpl w:val="3E163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3"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4"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75D4DFF"/>
    <w:multiLevelType w:val="hybridMultilevel"/>
    <w:tmpl w:val="D6529C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0"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2"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0380887">
    <w:abstractNumId w:val="8"/>
  </w:num>
  <w:num w:numId="2" w16cid:durableId="951790185">
    <w:abstractNumId w:val="31"/>
  </w:num>
  <w:num w:numId="3" w16cid:durableId="1681544528">
    <w:abstractNumId w:val="27"/>
  </w:num>
  <w:num w:numId="4" w16cid:durableId="1690060100">
    <w:abstractNumId w:val="33"/>
  </w:num>
  <w:num w:numId="5" w16cid:durableId="1961761143">
    <w:abstractNumId w:val="35"/>
  </w:num>
  <w:num w:numId="6" w16cid:durableId="761921807">
    <w:abstractNumId w:val="26"/>
  </w:num>
  <w:num w:numId="7" w16cid:durableId="164129280">
    <w:abstractNumId w:val="11"/>
  </w:num>
  <w:num w:numId="8" w16cid:durableId="2026008283">
    <w:abstractNumId w:val="1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4335086">
    <w:abstractNumId w:val="15"/>
  </w:num>
  <w:num w:numId="10" w16cid:durableId="1957835886">
    <w:abstractNumId w:val="17"/>
  </w:num>
  <w:num w:numId="11" w16cid:durableId="1391418252">
    <w:abstractNumId w:val="21"/>
  </w:num>
  <w:num w:numId="12" w16cid:durableId="1774545470">
    <w:abstractNumId w:val="2"/>
  </w:num>
  <w:num w:numId="13" w16cid:durableId="1576739481">
    <w:abstractNumId w:val="29"/>
  </w:num>
  <w:num w:numId="14" w16cid:durableId="1160078693">
    <w:abstractNumId w:val="20"/>
  </w:num>
  <w:num w:numId="15" w16cid:durableId="1832020001">
    <w:abstractNumId w:val="12"/>
  </w:num>
  <w:num w:numId="16" w16cid:durableId="530609190">
    <w:abstractNumId w:val="23"/>
  </w:num>
  <w:num w:numId="17" w16cid:durableId="1376855456">
    <w:abstractNumId w:val="24"/>
  </w:num>
  <w:num w:numId="18" w16cid:durableId="1626813134">
    <w:abstractNumId w:val="22"/>
  </w:num>
  <w:num w:numId="19" w16cid:durableId="657882415">
    <w:abstractNumId w:val="9"/>
  </w:num>
  <w:num w:numId="20" w16cid:durableId="1523937800">
    <w:abstractNumId w:val="13"/>
  </w:num>
  <w:num w:numId="21" w16cid:durableId="1444495465">
    <w:abstractNumId w:val="14"/>
  </w:num>
  <w:num w:numId="22" w16cid:durableId="1629358094">
    <w:abstractNumId w:val="10"/>
  </w:num>
  <w:num w:numId="23" w16cid:durableId="1708918324">
    <w:abstractNumId w:val="18"/>
  </w:num>
  <w:num w:numId="24" w16cid:durableId="1019087144">
    <w:abstractNumId w:val="34"/>
  </w:num>
  <w:num w:numId="25" w16cid:durableId="1518347586">
    <w:abstractNumId w:val="32"/>
  </w:num>
  <w:num w:numId="26" w16cid:durableId="1846089938">
    <w:abstractNumId w:val="28"/>
  </w:num>
  <w:num w:numId="27" w16cid:durableId="1878541415">
    <w:abstractNumId w:val="30"/>
  </w:num>
  <w:num w:numId="28" w16cid:durableId="851802496">
    <w:abstractNumId w:val="3"/>
  </w:num>
  <w:num w:numId="29" w16cid:durableId="959730080">
    <w:abstractNumId w:val="25"/>
  </w:num>
  <w:num w:numId="30" w16cid:durableId="478959953">
    <w:abstractNumId w:val="7"/>
  </w:num>
  <w:num w:numId="31" w16cid:durableId="738746169">
    <w:abstractNumId w:val="16"/>
  </w:num>
  <w:num w:numId="32" w16cid:durableId="1450931555">
    <w:abstractNumId w:val="1"/>
  </w:num>
  <w:num w:numId="33" w16cid:durableId="643629344">
    <w:abstractNumId w:val="19"/>
  </w:num>
  <w:num w:numId="34" w16cid:durableId="698824076">
    <w:abstractNumId w:val="4"/>
  </w:num>
  <w:num w:numId="35" w16cid:durableId="10642559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5056867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086508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1F8E"/>
    <w:rsid w:val="00002497"/>
    <w:rsid w:val="00002711"/>
    <w:rsid w:val="00002E7F"/>
    <w:rsid w:val="00003A9F"/>
    <w:rsid w:val="000044B3"/>
    <w:rsid w:val="00005BEA"/>
    <w:rsid w:val="00010439"/>
    <w:rsid w:val="000359F7"/>
    <w:rsid w:val="00042413"/>
    <w:rsid w:val="00042913"/>
    <w:rsid w:val="00042F8C"/>
    <w:rsid w:val="000710E8"/>
    <w:rsid w:val="000748D8"/>
    <w:rsid w:val="00074A81"/>
    <w:rsid w:val="00077910"/>
    <w:rsid w:val="00077C87"/>
    <w:rsid w:val="00083197"/>
    <w:rsid w:val="000907A6"/>
    <w:rsid w:val="0009290C"/>
    <w:rsid w:val="000A18EA"/>
    <w:rsid w:val="000A1BBB"/>
    <w:rsid w:val="000A36E0"/>
    <w:rsid w:val="000A45E6"/>
    <w:rsid w:val="000B5476"/>
    <w:rsid w:val="000C10F7"/>
    <w:rsid w:val="000D6FB0"/>
    <w:rsid w:val="000D7210"/>
    <w:rsid w:val="000E366F"/>
    <w:rsid w:val="000E6B84"/>
    <w:rsid w:val="000F05DC"/>
    <w:rsid w:val="000F77CD"/>
    <w:rsid w:val="00104808"/>
    <w:rsid w:val="00116A00"/>
    <w:rsid w:val="001252D4"/>
    <w:rsid w:val="001267E5"/>
    <w:rsid w:val="001342A6"/>
    <w:rsid w:val="00136ED2"/>
    <w:rsid w:val="00146045"/>
    <w:rsid w:val="00146F2B"/>
    <w:rsid w:val="00156790"/>
    <w:rsid w:val="00161B5F"/>
    <w:rsid w:val="00165BD4"/>
    <w:rsid w:val="00166225"/>
    <w:rsid w:val="0017183A"/>
    <w:rsid w:val="00172260"/>
    <w:rsid w:val="0017572D"/>
    <w:rsid w:val="001763BC"/>
    <w:rsid w:val="00180599"/>
    <w:rsid w:val="00181170"/>
    <w:rsid w:val="001838CC"/>
    <w:rsid w:val="00186245"/>
    <w:rsid w:val="00195FD1"/>
    <w:rsid w:val="00196E7D"/>
    <w:rsid w:val="001A341F"/>
    <w:rsid w:val="001C0651"/>
    <w:rsid w:val="001C3975"/>
    <w:rsid w:val="001D4FB7"/>
    <w:rsid w:val="001E0C32"/>
    <w:rsid w:val="001E7446"/>
    <w:rsid w:val="001F6575"/>
    <w:rsid w:val="00200245"/>
    <w:rsid w:val="00200624"/>
    <w:rsid w:val="00206C84"/>
    <w:rsid w:val="00210235"/>
    <w:rsid w:val="00220820"/>
    <w:rsid w:val="00224E43"/>
    <w:rsid w:val="002338ED"/>
    <w:rsid w:val="0025796F"/>
    <w:rsid w:val="00257AF5"/>
    <w:rsid w:val="002615CE"/>
    <w:rsid w:val="0026161B"/>
    <w:rsid w:val="00266DEA"/>
    <w:rsid w:val="0027642B"/>
    <w:rsid w:val="002769B4"/>
    <w:rsid w:val="00281037"/>
    <w:rsid w:val="00291B53"/>
    <w:rsid w:val="00292E46"/>
    <w:rsid w:val="00295144"/>
    <w:rsid w:val="00295769"/>
    <w:rsid w:val="002971CE"/>
    <w:rsid w:val="002B2823"/>
    <w:rsid w:val="002C1689"/>
    <w:rsid w:val="002C3A3F"/>
    <w:rsid w:val="002C4A30"/>
    <w:rsid w:val="002D3078"/>
    <w:rsid w:val="002D39FC"/>
    <w:rsid w:val="002E2797"/>
    <w:rsid w:val="002F7322"/>
    <w:rsid w:val="00310189"/>
    <w:rsid w:val="003135DE"/>
    <w:rsid w:val="00321085"/>
    <w:rsid w:val="00323005"/>
    <w:rsid w:val="00323DB4"/>
    <w:rsid w:val="00332A1A"/>
    <w:rsid w:val="0034225B"/>
    <w:rsid w:val="00342608"/>
    <w:rsid w:val="0034323E"/>
    <w:rsid w:val="003432E2"/>
    <w:rsid w:val="00362BBB"/>
    <w:rsid w:val="00366BA1"/>
    <w:rsid w:val="00367E3A"/>
    <w:rsid w:val="00374429"/>
    <w:rsid w:val="00382A19"/>
    <w:rsid w:val="00387CE5"/>
    <w:rsid w:val="003A49DC"/>
    <w:rsid w:val="003A6CBB"/>
    <w:rsid w:val="003B4C1B"/>
    <w:rsid w:val="003C1276"/>
    <w:rsid w:val="003C39B5"/>
    <w:rsid w:val="003C5AC0"/>
    <w:rsid w:val="003D1835"/>
    <w:rsid w:val="003D247E"/>
    <w:rsid w:val="003D7B11"/>
    <w:rsid w:val="003D7BAC"/>
    <w:rsid w:val="003E01AE"/>
    <w:rsid w:val="003E306F"/>
    <w:rsid w:val="003E620B"/>
    <w:rsid w:val="004030CC"/>
    <w:rsid w:val="004139FD"/>
    <w:rsid w:val="004140AF"/>
    <w:rsid w:val="00425CCD"/>
    <w:rsid w:val="0043020C"/>
    <w:rsid w:val="00430E6E"/>
    <w:rsid w:val="00431258"/>
    <w:rsid w:val="004405D0"/>
    <w:rsid w:val="004421F4"/>
    <w:rsid w:val="00444486"/>
    <w:rsid w:val="004452F3"/>
    <w:rsid w:val="00445F41"/>
    <w:rsid w:val="004461C7"/>
    <w:rsid w:val="00446B28"/>
    <w:rsid w:val="00446B56"/>
    <w:rsid w:val="0045085B"/>
    <w:rsid w:val="00452557"/>
    <w:rsid w:val="00453FC0"/>
    <w:rsid w:val="004556DB"/>
    <w:rsid w:val="00456827"/>
    <w:rsid w:val="00456FEB"/>
    <w:rsid w:val="0046265E"/>
    <w:rsid w:val="004634E0"/>
    <w:rsid w:val="0048341E"/>
    <w:rsid w:val="00483800"/>
    <w:rsid w:val="004840C1"/>
    <w:rsid w:val="00495E42"/>
    <w:rsid w:val="004B4BE8"/>
    <w:rsid w:val="004C115C"/>
    <w:rsid w:val="004D5A71"/>
    <w:rsid w:val="004E3C50"/>
    <w:rsid w:val="004E4C04"/>
    <w:rsid w:val="004E4FD6"/>
    <w:rsid w:val="004E657F"/>
    <w:rsid w:val="004E6AF3"/>
    <w:rsid w:val="004F2A4E"/>
    <w:rsid w:val="004F778C"/>
    <w:rsid w:val="0050008C"/>
    <w:rsid w:val="00502B00"/>
    <w:rsid w:val="00506743"/>
    <w:rsid w:val="005117F0"/>
    <w:rsid w:val="0051521A"/>
    <w:rsid w:val="00520162"/>
    <w:rsid w:val="00527623"/>
    <w:rsid w:val="00530111"/>
    <w:rsid w:val="005561CD"/>
    <w:rsid w:val="005562DF"/>
    <w:rsid w:val="00561F49"/>
    <w:rsid w:val="005742CF"/>
    <w:rsid w:val="00574FAE"/>
    <w:rsid w:val="005767A7"/>
    <w:rsid w:val="00590BBE"/>
    <w:rsid w:val="005932E0"/>
    <w:rsid w:val="00594ADE"/>
    <w:rsid w:val="00594FC0"/>
    <w:rsid w:val="005A12BD"/>
    <w:rsid w:val="005B0567"/>
    <w:rsid w:val="005B3C50"/>
    <w:rsid w:val="005B515A"/>
    <w:rsid w:val="005D0720"/>
    <w:rsid w:val="005D4FD3"/>
    <w:rsid w:val="005E1515"/>
    <w:rsid w:val="005E72A5"/>
    <w:rsid w:val="005E7BFF"/>
    <w:rsid w:val="005F5DEF"/>
    <w:rsid w:val="006110AF"/>
    <w:rsid w:val="006137B7"/>
    <w:rsid w:val="0061643B"/>
    <w:rsid w:val="00620573"/>
    <w:rsid w:val="00623D44"/>
    <w:rsid w:val="00631AA1"/>
    <w:rsid w:val="00635489"/>
    <w:rsid w:val="00641861"/>
    <w:rsid w:val="006527C4"/>
    <w:rsid w:val="00667145"/>
    <w:rsid w:val="00674436"/>
    <w:rsid w:val="00675CBF"/>
    <w:rsid w:val="00690BC9"/>
    <w:rsid w:val="00693929"/>
    <w:rsid w:val="006A448A"/>
    <w:rsid w:val="006C5844"/>
    <w:rsid w:val="006C785D"/>
    <w:rsid w:val="006F3FB9"/>
    <w:rsid w:val="006F71BA"/>
    <w:rsid w:val="00712478"/>
    <w:rsid w:val="0072192C"/>
    <w:rsid w:val="00725014"/>
    <w:rsid w:val="00730A5E"/>
    <w:rsid w:val="00741219"/>
    <w:rsid w:val="007422FA"/>
    <w:rsid w:val="007465A6"/>
    <w:rsid w:val="007625EA"/>
    <w:rsid w:val="007648B9"/>
    <w:rsid w:val="007658CC"/>
    <w:rsid w:val="00771E1E"/>
    <w:rsid w:val="0078784E"/>
    <w:rsid w:val="00797B16"/>
    <w:rsid w:val="007A6DF0"/>
    <w:rsid w:val="007A7826"/>
    <w:rsid w:val="007B1CC6"/>
    <w:rsid w:val="007C1F71"/>
    <w:rsid w:val="007C53F9"/>
    <w:rsid w:val="007D1862"/>
    <w:rsid w:val="007D4273"/>
    <w:rsid w:val="007E3CCC"/>
    <w:rsid w:val="007F2307"/>
    <w:rsid w:val="007F6324"/>
    <w:rsid w:val="00805260"/>
    <w:rsid w:val="00816462"/>
    <w:rsid w:val="00816D46"/>
    <w:rsid w:val="00833389"/>
    <w:rsid w:val="008341AA"/>
    <w:rsid w:val="0084752F"/>
    <w:rsid w:val="0085074A"/>
    <w:rsid w:val="008560F3"/>
    <w:rsid w:val="0085768E"/>
    <w:rsid w:val="00862BC6"/>
    <w:rsid w:val="00864344"/>
    <w:rsid w:val="008675CE"/>
    <w:rsid w:val="00874ADA"/>
    <w:rsid w:val="00876E71"/>
    <w:rsid w:val="008904E2"/>
    <w:rsid w:val="008A0807"/>
    <w:rsid w:val="008A7737"/>
    <w:rsid w:val="008B0F23"/>
    <w:rsid w:val="008B64E3"/>
    <w:rsid w:val="008C47B7"/>
    <w:rsid w:val="008C4CBC"/>
    <w:rsid w:val="008C5FD4"/>
    <w:rsid w:val="008E08F2"/>
    <w:rsid w:val="008E0D98"/>
    <w:rsid w:val="008F0BE9"/>
    <w:rsid w:val="008F1F3D"/>
    <w:rsid w:val="008F2A93"/>
    <w:rsid w:val="008F6F45"/>
    <w:rsid w:val="00907123"/>
    <w:rsid w:val="00910821"/>
    <w:rsid w:val="00912048"/>
    <w:rsid w:val="009127D1"/>
    <w:rsid w:val="009144F6"/>
    <w:rsid w:val="0092106F"/>
    <w:rsid w:val="00921139"/>
    <w:rsid w:val="00923117"/>
    <w:rsid w:val="00923281"/>
    <w:rsid w:val="00923EB8"/>
    <w:rsid w:val="00931145"/>
    <w:rsid w:val="00942CE0"/>
    <w:rsid w:val="009461B8"/>
    <w:rsid w:val="00960B2D"/>
    <w:rsid w:val="009621C4"/>
    <w:rsid w:val="00984E9D"/>
    <w:rsid w:val="00985040"/>
    <w:rsid w:val="009A0E8C"/>
    <w:rsid w:val="009A3632"/>
    <w:rsid w:val="009B4503"/>
    <w:rsid w:val="009B6113"/>
    <w:rsid w:val="009C1626"/>
    <w:rsid w:val="009C260E"/>
    <w:rsid w:val="009C4A8F"/>
    <w:rsid w:val="009D01CE"/>
    <w:rsid w:val="009D5CA0"/>
    <w:rsid w:val="009D6D04"/>
    <w:rsid w:val="009E7AA9"/>
    <w:rsid w:val="009E7F92"/>
    <w:rsid w:val="009F6F0A"/>
    <w:rsid w:val="00A01995"/>
    <w:rsid w:val="00A15672"/>
    <w:rsid w:val="00A22052"/>
    <w:rsid w:val="00A2579E"/>
    <w:rsid w:val="00A261C8"/>
    <w:rsid w:val="00A37AD2"/>
    <w:rsid w:val="00A435C1"/>
    <w:rsid w:val="00A46481"/>
    <w:rsid w:val="00A51D2B"/>
    <w:rsid w:val="00A65271"/>
    <w:rsid w:val="00A65FCF"/>
    <w:rsid w:val="00A677B9"/>
    <w:rsid w:val="00A67DB2"/>
    <w:rsid w:val="00A76B7A"/>
    <w:rsid w:val="00A77DFC"/>
    <w:rsid w:val="00A97C02"/>
    <w:rsid w:val="00AA2393"/>
    <w:rsid w:val="00AA752C"/>
    <w:rsid w:val="00AA77FF"/>
    <w:rsid w:val="00AB2246"/>
    <w:rsid w:val="00AB35DB"/>
    <w:rsid w:val="00AB6778"/>
    <w:rsid w:val="00AB740C"/>
    <w:rsid w:val="00AB7E32"/>
    <w:rsid w:val="00AC4F35"/>
    <w:rsid w:val="00AD123C"/>
    <w:rsid w:val="00AD3BF8"/>
    <w:rsid w:val="00AD6E26"/>
    <w:rsid w:val="00AE5E96"/>
    <w:rsid w:val="00B00C65"/>
    <w:rsid w:val="00B02C65"/>
    <w:rsid w:val="00B05874"/>
    <w:rsid w:val="00B135CA"/>
    <w:rsid w:val="00B178AC"/>
    <w:rsid w:val="00B17FD2"/>
    <w:rsid w:val="00B24B3B"/>
    <w:rsid w:val="00B26FB1"/>
    <w:rsid w:val="00B4158D"/>
    <w:rsid w:val="00B47BFA"/>
    <w:rsid w:val="00B53A08"/>
    <w:rsid w:val="00B63A27"/>
    <w:rsid w:val="00B653F3"/>
    <w:rsid w:val="00B661CA"/>
    <w:rsid w:val="00B7173C"/>
    <w:rsid w:val="00B7350F"/>
    <w:rsid w:val="00B80844"/>
    <w:rsid w:val="00B82ABB"/>
    <w:rsid w:val="00B95895"/>
    <w:rsid w:val="00B96A14"/>
    <w:rsid w:val="00B975C7"/>
    <w:rsid w:val="00BB191F"/>
    <w:rsid w:val="00BC112C"/>
    <w:rsid w:val="00BC1CFE"/>
    <w:rsid w:val="00BC3302"/>
    <w:rsid w:val="00BC5B21"/>
    <w:rsid w:val="00BC7034"/>
    <w:rsid w:val="00BE2DD4"/>
    <w:rsid w:val="00BE3796"/>
    <w:rsid w:val="00BF5800"/>
    <w:rsid w:val="00C02A6A"/>
    <w:rsid w:val="00C07D75"/>
    <w:rsid w:val="00C177AE"/>
    <w:rsid w:val="00C22F80"/>
    <w:rsid w:val="00C23599"/>
    <w:rsid w:val="00C236BC"/>
    <w:rsid w:val="00C23D7D"/>
    <w:rsid w:val="00C37202"/>
    <w:rsid w:val="00C44AC9"/>
    <w:rsid w:val="00C57C76"/>
    <w:rsid w:val="00C64264"/>
    <w:rsid w:val="00C65B5F"/>
    <w:rsid w:val="00C67149"/>
    <w:rsid w:val="00C714CA"/>
    <w:rsid w:val="00C819C7"/>
    <w:rsid w:val="00C86A13"/>
    <w:rsid w:val="00C872F2"/>
    <w:rsid w:val="00C9031C"/>
    <w:rsid w:val="00C92BBE"/>
    <w:rsid w:val="00CA1921"/>
    <w:rsid w:val="00CB17FB"/>
    <w:rsid w:val="00CB3A37"/>
    <w:rsid w:val="00CB4A86"/>
    <w:rsid w:val="00CE58BE"/>
    <w:rsid w:val="00CE7F34"/>
    <w:rsid w:val="00CF33C8"/>
    <w:rsid w:val="00CF3D01"/>
    <w:rsid w:val="00CF442F"/>
    <w:rsid w:val="00CF7596"/>
    <w:rsid w:val="00D15577"/>
    <w:rsid w:val="00D20BD6"/>
    <w:rsid w:val="00D214A4"/>
    <w:rsid w:val="00D234C2"/>
    <w:rsid w:val="00D26296"/>
    <w:rsid w:val="00D33B32"/>
    <w:rsid w:val="00D33CF9"/>
    <w:rsid w:val="00D35B06"/>
    <w:rsid w:val="00D44FC5"/>
    <w:rsid w:val="00D45A70"/>
    <w:rsid w:val="00D46590"/>
    <w:rsid w:val="00D508CF"/>
    <w:rsid w:val="00D604B5"/>
    <w:rsid w:val="00D650EF"/>
    <w:rsid w:val="00D70599"/>
    <w:rsid w:val="00D74DBB"/>
    <w:rsid w:val="00D74E04"/>
    <w:rsid w:val="00D913BC"/>
    <w:rsid w:val="00D95687"/>
    <w:rsid w:val="00D95B3B"/>
    <w:rsid w:val="00DA7223"/>
    <w:rsid w:val="00DB6115"/>
    <w:rsid w:val="00DC4D8B"/>
    <w:rsid w:val="00DD4DF8"/>
    <w:rsid w:val="00DE175F"/>
    <w:rsid w:val="00DE319B"/>
    <w:rsid w:val="00DE5F4B"/>
    <w:rsid w:val="00DE676B"/>
    <w:rsid w:val="00DE7A69"/>
    <w:rsid w:val="00DF3C96"/>
    <w:rsid w:val="00DF52A5"/>
    <w:rsid w:val="00E25BD6"/>
    <w:rsid w:val="00E270B8"/>
    <w:rsid w:val="00E347F7"/>
    <w:rsid w:val="00E35EF2"/>
    <w:rsid w:val="00E36497"/>
    <w:rsid w:val="00E45EA0"/>
    <w:rsid w:val="00E552BC"/>
    <w:rsid w:val="00E559A4"/>
    <w:rsid w:val="00E56247"/>
    <w:rsid w:val="00E6195E"/>
    <w:rsid w:val="00E743E2"/>
    <w:rsid w:val="00E75F9D"/>
    <w:rsid w:val="00E975EA"/>
    <w:rsid w:val="00EA5C3A"/>
    <w:rsid w:val="00EC78DD"/>
    <w:rsid w:val="00ED353F"/>
    <w:rsid w:val="00ED5F9D"/>
    <w:rsid w:val="00EF30F7"/>
    <w:rsid w:val="00F02A7C"/>
    <w:rsid w:val="00F07E33"/>
    <w:rsid w:val="00F12C3E"/>
    <w:rsid w:val="00F1495D"/>
    <w:rsid w:val="00F16CBB"/>
    <w:rsid w:val="00F2497A"/>
    <w:rsid w:val="00F25403"/>
    <w:rsid w:val="00F346E1"/>
    <w:rsid w:val="00F34FAC"/>
    <w:rsid w:val="00F36D25"/>
    <w:rsid w:val="00F44587"/>
    <w:rsid w:val="00F47FA8"/>
    <w:rsid w:val="00F50E5D"/>
    <w:rsid w:val="00F50E8D"/>
    <w:rsid w:val="00F60743"/>
    <w:rsid w:val="00F63EFE"/>
    <w:rsid w:val="00F76E0A"/>
    <w:rsid w:val="00F82F07"/>
    <w:rsid w:val="00F868D8"/>
    <w:rsid w:val="00FA7E8D"/>
    <w:rsid w:val="00FB5E88"/>
    <w:rsid w:val="00FB6FF7"/>
    <w:rsid w:val="00FC19F4"/>
    <w:rsid w:val="00FC79A0"/>
    <w:rsid w:val="00FD159D"/>
    <w:rsid w:val="00FE0857"/>
    <w:rsid w:val="00FF12D1"/>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3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AOGenNum2">
    <w:name w:val="AOGenNum2"/>
    <w:basedOn w:val="Normal"/>
    <w:next w:val="Normal"/>
    <w:rsid w:val="00C07D75"/>
    <w:pPr>
      <w:keepNext/>
      <w:spacing w:before="240" w:after="0" w:line="260" w:lineRule="atLeast"/>
      <w:jc w:val="both"/>
    </w:pPr>
    <w:rPr>
      <w:rFonts w:ascii="Times New Roman" w:eastAsia="SimSun" w:hAnsi="Times New Roman" w:cs="Times New Roman"/>
      <w:b/>
    </w:rPr>
  </w:style>
  <w:style w:type="paragraph" w:customStyle="1" w:styleId="AOBullet">
    <w:name w:val="AOBullet"/>
    <w:basedOn w:val="Normal"/>
    <w:rsid w:val="00C07D75"/>
    <w:pPr>
      <w:numPr>
        <w:numId w:val="31"/>
      </w:numPr>
      <w:spacing w:before="240" w:after="0" w:line="260" w:lineRule="atLeast"/>
      <w:jc w:val="both"/>
    </w:pPr>
    <w:rPr>
      <w:rFonts w:ascii="Times New Roman" w:eastAsia="SimSun" w:hAnsi="Times New Roman" w:cs="Times New Roman"/>
    </w:rPr>
  </w:style>
  <w:style w:type="paragraph" w:customStyle="1" w:styleId="P68B1DB1-Normal1">
    <w:name w:val="P68B1DB1-Normal1"/>
    <w:basedOn w:val="Normal"/>
    <w:rPr>
      <w:rFonts w:eastAsia="Calibri" w:cstheme="minorHAnsi"/>
      <w:b/>
      <w:sz w:val="20"/>
    </w:rPr>
  </w:style>
  <w:style w:type="paragraph" w:customStyle="1" w:styleId="P68B1DB1-Normal2">
    <w:name w:val="P68B1DB1-Normal2"/>
    <w:basedOn w:val="Normal"/>
    <w:rPr>
      <w:rFonts w:eastAsia="Calibri" w:cstheme="minorHAnsi"/>
      <w:sz w:val="20"/>
    </w:rPr>
  </w:style>
  <w:style w:type="paragraph" w:customStyle="1" w:styleId="P68B1DB1-Normal3">
    <w:name w:val="P68B1DB1-Normal3"/>
    <w:basedOn w:val="Normal"/>
    <w:rPr>
      <w:rFonts w:eastAsia="Calibri" w:cstheme="minorHAnsi"/>
      <w:i/>
      <w:sz w:val="20"/>
    </w:rPr>
  </w:style>
  <w:style w:type="paragraph" w:customStyle="1" w:styleId="P68B1DB1-Normal4">
    <w:name w:val="P68B1DB1-Normal4"/>
    <w:basedOn w:val="Normal"/>
    <w:rPr>
      <w:sz w:val="20"/>
    </w:rPr>
  </w:style>
  <w:style w:type="paragraph" w:customStyle="1" w:styleId="P68B1DB1-Normal5">
    <w:name w:val="P68B1DB1-Normal5"/>
    <w:basedOn w:val="Normal"/>
    <w:rPr>
      <w:rFonts w:eastAsia="Calibri" w:cstheme="minorHAnsi"/>
      <w:b/>
      <w:i/>
      <w:sz w:val="20"/>
    </w:rPr>
  </w:style>
  <w:style w:type="paragraph" w:customStyle="1" w:styleId="P68B1DB1-AOBullet6">
    <w:name w:val="P68B1DB1-AOBullet6"/>
    <w:basedOn w:val="AOBullet"/>
    <w:rPr>
      <w:rFonts w:asciiTheme="minorHAnsi" w:hAnsiTheme="minorHAnsi" w:cstheme="minorHAnsi"/>
    </w:rPr>
  </w:style>
  <w:style w:type="paragraph" w:customStyle="1" w:styleId="P68B1DB1-Normal7">
    <w:name w:val="P68B1DB1-Normal7"/>
    <w:basedOn w:val="Normal"/>
    <w:rPr>
      <w:rFonts w:eastAsia="Calibri" w:cstheme="minorHAnsi"/>
    </w:rPr>
  </w:style>
  <w:style w:type="paragraph" w:customStyle="1" w:styleId="P68B1DB1-Header8">
    <w:name w:val="P68B1DB1-Header8"/>
    <w:basedOn w:val="Header"/>
    <w:rPr>
      <w:rFonts w:ascii="Arial" w:hAnsi="Arial" w:cs="Arial"/>
      <w:color w:val="000000"/>
      <w:sz w:val="21"/>
      <w:shd w:val="clear" w:color="auto" w:fill="FFFFFF"/>
    </w:rPr>
  </w:style>
  <w:style w:type="paragraph" w:customStyle="1" w:styleId="AOListNumber">
    <w:name w:val="AOListNumber"/>
    <w:basedOn w:val="Normal"/>
    <w:rsid w:val="00001F8E"/>
    <w:pPr>
      <w:numPr>
        <w:numId w:val="32"/>
      </w:numPr>
      <w:spacing w:before="240" w:after="0" w:line="260" w:lineRule="atLeast"/>
      <w:jc w:val="both"/>
    </w:pPr>
    <w:rPr>
      <w:rFonts w:ascii="Times New Roman" w:eastAsia="SimSun" w:hAnsi="Times New Roman" w:cs="Times New Roman"/>
      <w:szCs w:val="22"/>
      <w:lang w:val="en-GB" w:eastAsia="en-US"/>
    </w:rPr>
  </w:style>
  <w:style w:type="paragraph" w:customStyle="1" w:styleId="P68B1DB1-Normal6">
    <w:name w:val="P68B1DB1-Normal6"/>
    <w:basedOn w:val="Normal"/>
    <w:rsid w:val="0072192C"/>
    <w:rPr>
      <w:rFonts w:eastAsia="Calibri" w:cs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8</Pages>
  <Words>2907</Words>
  <Characters>16576</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171</cp:revision>
  <cp:lastPrinted>2022-01-31T07:08:00Z</cp:lastPrinted>
  <dcterms:created xsi:type="dcterms:W3CDTF">2022-02-02T07:17:00Z</dcterms:created>
  <dcterms:modified xsi:type="dcterms:W3CDTF">2022-07-20T08:00:00Z</dcterms:modified>
</cp:coreProperties>
</file>